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2D08A9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14785">
        <w:t>10</w:t>
      </w:r>
      <w:r w:rsidR="00135990">
        <w:t>2</w:t>
      </w:r>
      <w:r w:rsidR="00A14D3F">
        <w:t>-e</w:t>
      </w:r>
      <w:r>
        <w:tab/>
      </w:r>
      <w:r w:rsidR="00D46431">
        <w:tab/>
      </w:r>
      <w:r w:rsidR="00AB42EA" w:rsidRPr="00AB42EA">
        <w:t>R4-2203690</w:t>
      </w:r>
    </w:p>
    <w:p w14:paraId="50DC9730" w14:textId="78DDF5FF" w:rsidR="00D309CC" w:rsidRPr="00FD166F" w:rsidRDefault="00AB2108" w:rsidP="00D46431">
      <w:pPr>
        <w:pStyle w:val="CH"/>
        <w:tabs>
          <w:tab w:val="clear" w:pos="7920"/>
        </w:tabs>
        <w:rPr>
          <w:b w:val="0"/>
        </w:rPr>
      </w:pPr>
      <w:r>
        <w:t>Online</w:t>
      </w:r>
      <w:r w:rsidRPr="00EC4847">
        <w:t xml:space="preserve">, </w:t>
      </w:r>
      <w:r w:rsidR="00135990">
        <w:t>Feb</w:t>
      </w:r>
      <w:r w:rsidRPr="00A14D3F">
        <w:t xml:space="preserve"> </w:t>
      </w:r>
      <w:r w:rsidR="00135990">
        <w:t>21</w:t>
      </w:r>
      <w:r w:rsidR="00135990">
        <w:rPr>
          <w:vertAlign w:val="superscript"/>
        </w:rPr>
        <w:t>st</w:t>
      </w:r>
      <w:r w:rsidRPr="00A14D3F">
        <w:t xml:space="preserve"> – </w:t>
      </w:r>
      <w:r w:rsidR="00135990">
        <w:t>Mar 3</w:t>
      </w:r>
      <w:r w:rsidR="00135990" w:rsidRPr="00135990">
        <w:rPr>
          <w:vertAlign w:val="superscript"/>
        </w:rPr>
        <w:t>rd</w:t>
      </w:r>
      <w:r w:rsidRPr="00A14D3F">
        <w:t>, 202</w:t>
      </w:r>
      <w:r>
        <w:t>2</w:t>
      </w:r>
    </w:p>
    <w:p w14:paraId="39A0EE25" w14:textId="77777777" w:rsidR="00D309CC" w:rsidRDefault="00D309CC" w:rsidP="00D309CC">
      <w:pPr>
        <w:tabs>
          <w:tab w:val="left" w:pos="2160"/>
        </w:tabs>
        <w:rPr>
          <w:rFonts w:ascii="Arial" w:hAnsi="Arial" w:cs="Arial"/>
          <w:b/>
        </w:rPr>
      </w:pPr>
    </w:p>
    <w:p w14:paraId="6DDCE159" w14:textId="34F45CC9" w:rsidR="00D309CC" w:rsidRPr="0008103A" w:rsidRDefault="00D309CC" w:rsidP="00D309CC">
      <w:pPr>
        <w:pStyle w:val="CH"/>
        <w:rPr>
          <w:b w:val="0"/>
        </w:rPr>
      </w:pPr>
      <w:r w:rsidRPr="0008103A">
        <w:t>Agenda item:</w:t>
      </w:r>
      <w:r>
        <w:tab/>
      </w:r>
      <w:r w:rsidR="00F369C3">
        <w:t>9</w:t>
      </w:r>
      <w:r w:rsidR="00AB2108">
        <w:t>.36.2</w:t>
      </w:r>
    </w:p>
    <w:p w14:paraId="4DBE005A" w14:textId="1173AC5D" w:rsidR="00D309CC" w:rsidRPr="0008103A" w:rsidRDefault="00D309CC" w:rsidP="00D309CC">
      <w:pPr>
        <w:pStyle w:val="CH"/>
        <w:rPr>
          <w:b w:val="0"/>
        </w:rPr>
      </w:pPr>
      <w:r>
        <w:t>Source:</w:t>
      </w:r>
      <w:r>
        <w:tab/>
        <w:t>Apple</w:t>
      </w:r>
    </w:p>
    <w:p w14:paraId="0D2061A1" w14:textId="1CEBB33E" w:rsidR="00D309CC" w:rsidRDefault="00D309CC" w:rsidP="00D309CC">
      <w:pPr>
        <w:pStyle w:val="CH"/>
      </w:pPr>
      <w:r w:rsidRPr="0008103A">
        <w:t>Title:</w:t>
      </w:r>
      <w:r w:rsidRPr="0008103A">
        <w:tab/>
      </w:r>
      <w:r w:rsidR="00AB42EA" w:rsidRPr="00AB42EA">
        <w:t xml:space="preserve">On hybrid </w:t>
      </w:r>
      <w:r w:rsidR="00B854F1">
        <w:t>duplex</w:t>
      </w:r>
      <w:r w:rsidR="00AB42EA" w:rsidRPr="00AB42EA">
        <w:t xml:space="preserve"> operation for PC2 FDD</w:t>
      </w:r>
      <w:r w:rsidR="00B854F1">
        <w:t xml:space="preserve"> bands</w:t>
      </w:r>
      <w:r w:rsidR="00AC0150">
        <w:t xml:space="preserve"> </w:t>
      </w:r>
    </w:p>
    <w:p w14:paraId="052B1E0C" w14:textId="265DBC8C" w:rsidR="00104BC6" w:rsidRDefault="00104BC6" w:rsidP="00D309CC">
      <w:pPr>
        <w:pStyle w:val="CH"/>
      </w:pPr>
      <w:r>
        <w:t>WI/SI:</w:t>
      </w:r>
      <w:r>
        <w:tab/>
      </w:r>
      <w:r w:rsidR="00614785" w:rsidRPr="00614785">
        <w:rPr>
          <w:lang w:val="en-US"/>
        </w:rPr>
        <w:t>NR_PC2_UE_FDD-Core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7D4CA379" w14:textId="0FF47A9F" w:rsidR="005D7A77" w:rsidRPr="001B7B63" w:rsidRDefault="00AB2108" w:rsidP="005D7A77">
      <w:pPr>
        <w:spacing w:after="120"/>
        <w:jc w:val="both"/>
        <w:rPr>
          <w:rFonts w:ascii="Arial" w:hAnsi="Arial" w:cs="Arial"/>
          <w:sz w:val="22"/>
          <w:szCs w:val="22"/>
        </w:rPr>
      </w:pPr>
      <w:r w:rsidRPr="001B7B63">
        <w:rPr>
          <w:rFonts w:ascii="Arial" w:hAnsi="Arial" w:cs="Arial"/>
          <w:sz w:val="22"/>
          <w:szCs w:val="22"/>
        </w:rPr>
        <w:t xml:space="preserve">In RAN #93-e meeting, </w:t>
      </w:r>
      <w:r w:rsidR="00F34351" w:rsidRPr="001B7B63">
        <w:rPr>
          <w:rFonts w:ascii="Arial" w:hAnsi="Arial" w:cs="Arial"/>
          <w:sz w:val="22"/>
          <w:szCs w:val="22"/>
        </w:rPr>
        <w:t>a new work item on high power UE (power class 2) for FDD band was approved</w:t>
      </w:r>
      <w:r w:rsidRPr="001B7B63">
        <w:rPr>
          <w:rFonts w:ascii="Arial" w:hAnsi="Arial" w:cs="Arial"/>
          <w:sz w:val="22"/>
          <w:szCs w:val="22"/>
        </w:rPr>
        <w:t xml:space="preserve"> </w:t>
      </w:r>
      <w:r w:rsidR="00F34351" w:rsidRPr="001B7B63">
        <w:rPr>
          <w:rFonts w:ascii="Arial" w:hAnsi="Arial" w:cs="Arial"/>
          <w:sz w:val="22"/>
          <w:szCs w:val="22"/>
        </w:rPr>
        <w:t>[</w:t>
      </w:r>
      <w:r w:rsidRPr="001B7B63">
        <w:rPr>
          <w:rFonts w:ascii="Arial" w:hAnsi="Arial" w:cs="Arial"/>
          <w:sz w:val="22"/>
          <w:szCs w:val="22"/>
        </w:rPr>
        <w:t>1</w:t>
      </w:r>
      <w:r w:rsidR="00F34351" w:rsidRPr="001B7B63">
        <w:rPr>
          <w:rFonts w:ascii="Arial" w:hAnsi="Arial" w:cs="Arial"/>
          <w:sz w:val="22"/>
          <w:szCs w:val="22"/>
        </w:rPr>
        <w:t>]</w:t>
      </w:r>
      <w:r w:rsidR="005023B7" w:rsidRPr="001B7B63">
        <w:rPr>
          <w:rFonts w:ascii="Arial" w:hAnsi="Arial" w:cs="Arial"/>
          <w:sz w:val="22"/>
          <w:szCs w:val="22"/>
        </w:rPr>
        <w:t>.</w:t>
      </w:r>
      <w:r w:rsidR="00E53A75" w:rsidRPr="001B7B63">
        <w:rPr>
          <w:rFonts w:ascii="Arial" w:hAnsi="Arial" w:cs="Arial"/>
          <w:sz w:val="22"/>
          <w:szCs w:val="22"/>
        </w:rPr>
        <w:t xml:space="preserve"> Concerning the</w:t>
      </w:r>
      <w:r w:rsidR="000F09A2" w:rsidRPr="001B7B63">
        <w:rPr>
          <w:rFonts w:ascii="Arial" w:hAnsi="Arial" w:cs="Arial"/>
          <w:sz w:val="22"/>
          <w:szCs w:val="22"/>
        </w:rPr>
        <w:t xml:space="preserve"> </w:t>
      </w:r>
      <w:r w:rsidR="0000458D" w:rsidRPr="001B7B63">
        <w:rPr>
          <w:rFonts w:ascii="Arial" w:hAnsi="Arial" w:cs="Arial"/>
          <w:sz w:val="22"/>
          <w:szCs w:val="22"/>
        </w:rPr>
        <w:t xml:space="preserve">FDD bands with narrow duplex gap such as n3 </w:t>
      </w:r>
      <w:r w:rsidR="00E53A75" w:rsidRPr="001B7B63">
        <w:rPr>
          <w:rFonts w:ascii="Arial" w:hAnsi="Arial" w:cs="Arial"/>
          <w:sz w:val="22"/>
          <w:szCs w:val="22"/>
        </w:rPr>
        <w:t>where</w:t>
      </w:r>
      <w:r w:rsidR="0000458D" w:rsidRPr="001B7B63">
        <w:rPr>
          <w:rFonts w:ascii="Arial" w:hAnsi="Arial" w:cs="Arial"/>
          <w:sz w:val="22"/>
          <w:szCs w:val="22"/>
        </w:rPr>
        <w:t xml:space="preserve"> </w:t>
      </w:r>
      <w:r w:rsidR="00D534E6" w:rsidRPr="001B7B63">
        <w:rPr>
          <w:rFonts w:ascii="Arial" w:hAnsi="Arial" w:cs="Arial"/>
          <w:sz w:val="22"/>
          <w:szCs w:val="22"/>
        </w:rPr>
        <w:t xml:space="preserve">the </w:t>
      </w:r>
      <w:r w:rsidR="0000458D" w:rsidRPr="001B7B63">
        <w:rPr>
          <w:rFonts w:ascii="Arial" w:hAnsi="Arial" w:cs="Arial"/>
          <w:sz w:val="22"/>
          <w:szCs w:val="22"/>
        </w:rPr>
        <w:t xml:space="preserve">REFSENS impact due to </w:t>
      </w:r>
      <w:r w:rsidR="00D534E6" w:rsidRPr="001B7B63">
        <w:rPr>
          <w:rFonts w:ascii="Arial" w:hAnsi="Arial" w:cs="Arial"/>
          <w:sz w:val="22"/>
          <w:szCs w:val="22"/>
        </w:rPr>
        <w:t xml:space="preserve">uplink transmission </w:t>
      </w:r>
      <w:r w:rsidR="0000458D" w:rsidRPr="001B7B63">
        <w:rPr>
          <w:rFonts w:ascii="Arial" w:hAnsi="Arial" w:cs="Arial"/>
          <w:sz w:val="22"/>
          <w:szCs w:val="22"/>
        </w:rPr>
        <w:t xml:space="preserve">self-interference is </w:t>
      </w:r>
      <w:r w:rsidR="00E53A75" w:rsidRPr="001B7B63">
        <w:rPr>
          <w:rFonts w:ascii="Arial" w:hAnsi="Arial" w:cs="Arial"/>
          <w:sz w:val="22"/>
          <w:szCs w:val="22"/>
        </w:rPr>
        <w:t xml:space="preserve">expected to be </w:t>
      </w:r>
      <w:r w:rsidR="0000458D" w:rsidRPr="001B7B63">
        <w:rPr>
          <w:rFonts w:ascii="Arial" w:hAnsi="Arial" w:cs="Arial"/>
          <w:sz w:val="22"/>
          <w:szCs w:val="22"/>
        </w:rPr>
        <w:t xml:space="preserve">aggravated </w:t>
      </w:r>
      <w:r w:rsidR="00E53A75" w:rsidRPr="001B7B63">
        <w:rPr>
          <w:rFonts w:ascii="Arial" w:hAnsi="Arial" w:cs="Arial"/>
          <w:sz w:val="22"/>
          <w:szCs w:val="22"/>
        </w:rPr>
        <w:t>with increas</w:t>
      </w:r>
      <w:r w:rsidR="00D534E6" w:rsidRPr="001B7B63">
        <w:rPr>
          <w:rFonts w:ascii="Arial" w:hAnsi="Arial" w:cs="Arial"/>
          <w:sz w:val="22"/>
          <w:szCs w:val="22"/>
        </w:rPr>
        <w:t xml:space="preserve">ing transmit output power, </w:t>
      </w:r>
      <w:r w:rsidR="00E86269" w:rsidRPr="001B7B63">
        <w:rPr>
          <w:rFonts w:ascii="Arial" w:hAnsi="Arial" w:cs="Arial"/>
          <w:sz w:val="22"/>
          <w:szCs w:val="22"/>
        </w:rPr>
        <w:t xml:space="preserve">one of the WI objectives is to specify PC2 MSD requirements relative to PC3 REFSENS for the example NR bands n1 and n3 and </w:t>
      </w:r>
      <w:r w:rsidR="008A2D1D" w:rsidRPr="001B7B63">
        <w:rPr>
          <w:rFonts w:ascii="Arial" w:hAnsi="Arial" w:cs="Arial"/>
          <w:sz w:val="22"/>
          <w:szCs w:val="22"/>
        </w:rPr>
        <w:t>investigate half-duplex solution to mitigate the MSD issue.</w:t>
      </w:r>
      <w:r w:rsidR="00DE65D0" w:rsidRPr="001B7B63">
        <w:rPr>
          <w:rFonts w:ascii="Arial" w:hAnsi="Arial" w:cs="Arial"/>
          <w:sz w:val="22"/>
          <w:szCs w:val="22"/>
        </w:rPr>
        <w:t xml:space="preserve"> </w:t>
      </w:r>
      <w:r w:rsidR="00194C8B" w:rsidRPr="001B7B63">
        <w:rPr>
          <w:rFonts w:ascii="Arial" w:hAnsi="Arial" w:cs="Arial"/>
          <w:sz w:val="22"/>
          <w:szCs w:val="22"/>
        </w:rPr>
        <w:t>To address this concern, in last RAN4 meeting we</w:t>
      </w:r>
      <w:r w:rsidR="00B80900" w:rsidRPr="001B7B63">
        <w:rPr>
          <w:rFonts w:ascii="Arial" w:hAnsi="Arial" w:cs="Arial"/>
          <w:sz w:val="22"/>
          <w:szCs w:val="22"/>
        </w:rPr>
        <w:t xml:space="preserve"> have</w:t>
      </w:r>
      <w:r w:rsidR="00194C8B" w:rsidRPr="001B7B63">
        <w:rPr>
          <w:rFonts w:ascii="Arial" w:hAnsi="Arial" w:cs="Arial"/>
          <w:sz w:val="22"/>
          <w:szCs w:val="22"/>
        </w:rPr>
        <w:t xml:space="preserve"> provided the MSD analysis for n3 under PC2 P</w:t>
      </w:r>
      <w:r w:rsidR="00194C8B" w:rsidRPr="001B7B63">
        <w:rPr>
          <w:rFonts w:ascii="Arial" w:hAnsi="Arial" w:cs="Arial"/>
          <w:sz w:val="22"/>
          <w:szCs w:val="22"/>
          <w:vertAlign w:val="subscript"/>
        </w:rPr>
        <w:t>CMAX</w:t>
      </w:r>
      <w:r w:rsidR="00194C8B" w:rsidRPr="001B7B63">
        <w:rPr>
          <w:rFonts w:ascii="Arial" w:hAnsi="Arial" w:cs="Arial"/>
          <w:sz w:val="22"/>
          <w:szCs w:val="22"/>
        </w:rPr>
        <w:t xml:space="preserve"> wh</w:t>
      </w:r>
      <w:r w:rsidR="00B80900" w:rsidRPr="001B7B63">
        <w:rPr>
          <w:rFonts w:ascii="Arial" w:hAnsi="Arial" w:cs="Arial"/>
          <w:sz w:val="22"/>
          <w:szCs w:val="22"/>
        </w:rPr>
        <w:t xml:space="preserve">ere the worst-case MSD can be seen as high as 25 dB [2]. In addition, we also performed preliminary system simulations </w:t>
      </w:r>
      <w:r w:rsidR="00D53293" w:rsidRPr="001B7B63">
        <w:rPr>
          <w:rFonts w:ascii="Arial" w:hAnsi="Arial" w:cs="Arial"/>
          <w:sz w:val="22"/>
          <w:szCs w:val="22"/>
        </w:rPr>
        <w:t xml:space="preserve">with self-interference incorporated </w:t>
      </w:r>
      <w:r w:rsidR="00B80900" w:rsidRPr="001B7B63">
        <w:rPr>
          <w:rFonts w:ascii="Arial" w:hAnsi="Arial" w:cs="Arial"/>
          <w:sz w:val="22"/>
          <w:szCs w:val="22"/>
        </w:rPr>
        <w:t xml:space="preserve">to compare the </w:t>
      </w:r>
      <w:r w:rsidR="00D53293" w:rsidRPr="001B7B63">
        <w:rPr>
          <w:rFonts w:ascii="Arial" w:hAnsi="Arial" w:cs="Arial"/>
          <w:sz w:val="22"/>
          <w:szCs w:val="22"/>
        </w:rPr>
        <w:t xml:space="preserve">throughput performance between full-duplex and half-duplex operations where the advantage of half-duplex operation </w:t>
      </w:r>
      <w:r w:rsidR="009163A0" w:rsidRPr="001B7B63">
        <w:rPr>
          <w:rFonts w:ascii="Arial" w:hAnsi="Arial" w:cs="Arial"/>
          <w:sz w:val="22"/>
          <w:szCs w:val="22"/>
        </w:rPr>
        <w:t xml:space="preserve">over full-duplex operation under HPUE domain was clearly evidenced. </w:t>
      </w:r>
      <w:r w:rsidR="00194C8B" w:rsidRPr="001B7B63">
        <w:rPr>
          <w:rFonts w:ascii="Arial" w:hAnsi="Arial" w:cs="Arial"/>
          <w:sz w:val="22"/>
          <w:szCs w:val="22"/>
        </w:rPr>
        <w:t xml:space="preserve"> </w:t>
      </w:r>
      <w:r w:rsidR="008A2D1D" w:rsidRPr="001B7B63">
        <w:rPr>
          <w:rFonts w:ascii="Arial" w:hAnsi="Arial" w:cs="Arial"/>
          <w:sz w:val="22"/>
          <w:szCs w:val="22"/>
        </w:rPr>
        <w:t xml:space="preserve"> </w:t>
      </w:r>
      <w:r w:rsidR="00E86269" w:rsidRPr="001B7B63">
        <w:rPr>
          <w:rFonts w:ascii="Arial" w:hAnsi="Arial" w:cs="Arial"/>
          <w:sz w:val="22"/>
          <w:szCs w:val="22"/>
        </w:rPr>
        <w:t xml:space="preserve"> </w:t>
      </w:r>
      <w:r w:rsidR="00D534E6" w:rsidRPr="001B7B63">
        <w:rPr>
          <w:rFonts w:ascii="Arial" w:hAnsi="Arial" w:cs="Arial"/>
          <w:sz w:val="22"/>
          <w:szCs w:val="22"/>
        </w:rPr>
        <w:t xml:space="preserve"> </w:t>
      </w:r>
      <w:r w:rsidR="00E53A75" w:rsidRPr="001B7B63">
        <w:rPr>
          <w:rFonts w:ascii="Arial" w:hAnsi="Arial" w:cs="Arial"/>
          <w:sz w:val="22"/>
          <w:szCs w:val="22"/>
        </w:rPr>
        <w:t xml:space="preserve"> </w:t>
      </w:r>
    </w:p>
    <w:p w14:paraId="27AC2329" w14:textId="77777777" w:rsidR="005D7A77" w:rsidRPr="001B7B63" w:rsidRDefault="005D7A77" w:rsidP="005D7A77">
      <w:pPr>
        <w:jc w:val="both"/>
        <w:rPr>
          <w:rFonts w:ascii="Arial" w:hAnsi="Arial" w:cs="Arial"/>
          <w:sz w:val="22"/>
          <w:szCs w:val="22"/>
        </w:rPr>
      </w:pPr>
    </w:p>
    <w:p w14:paraId="08049F8B" w14:textId="77777777" w:rsidR="001B7B63" w:rsidRDefault="00F76F95" w:rsidP="005D7A77">
      <w:pPr>
        <w:spacing w:after="120"/>
        <w:jc w:val="both"/>
        <w:rPr>
          <w:rFonts w:ascii="Arial" w:hAnsi="Arial" w:cs="Arial"/>
          <w:sz w:val="22"/>
          <w:szCs w:val="22"/>
        </w:rPr>
      </w:pPr>
      <w:r w:rsidRPr="001B7B63">
        <w:rPr>
          <w:rFonts w:ascii="Arial" w:hAnsi="Arial" w:cs="Arial"/>
          <w:sz w:val="22"/>
          <w:szCs w:val="22"/>
        </w:rPr>
        <w:t>Though half-duplex operation is well suited for PC2 FDD bands on improving the UL coverage, it does not mean the FDD bands supporting PC2 should always be running at half-duplex mode, otherwise, the spectrum efficiency would be compromised as compared to its PC3 FDD band counterpart at full-duplex operation when the UL power falls below PC3 upper limit. Therefore, a hybrid duplex operation switchable between full</w:t>
      </w:r>
      <w:r w:rsidR="00DB7527" w:rsidRPr="001B7B63">
        <w:rPr>
          <w:rFonts w:ascii="Arial" w:hAnsi="Arial" w:cs="Arial"/>
          <w:sz w:val="22"/>
          <w:szCs w:val="22"/>
        </w:rPr>
        <w:t>-duplex</w:t>
      </w:r>
      <w:r w:rsidRPr="001B7B63">
        <w:rPr>
          <w:rFonts w:ascii="Arial" w:hAnsi="Arial" w:cs="Arial"/>
          <w:sz w:val="22"/>
          <w:szCs w:val="22"/>
        </w:rPr>
        <w:t xml:space="preserve"> and half-duplex modes for PC2 FDD bands</w:t>
      </w:r>
      <w:r w:rsidR="00DB7527" w:rsidRPr="001B7B63">
        <w:rPr>
          <w:rFonts w:ascii="Arial" w:hAnsi="Arial" w:cs="Arial"/>
          <w:sz w:val="22"/>
          <w:szCs w:val="22"/>
        </w:rPr>
        <w:t xml:space="preserve"> had been proposed in past few RAN4 meetings [3-5]. In this contribution, </w:t>
      </w:r>
      <w:r w:rsidR="00676F6D" w:rsidRPr="001B7B63">
        <w:rPr>
          <w:rFonts w:ascii="Arial" w:hAnsi="Arial" w:cs="Arial"/>
          <w:sz w:val="22"/>
          <w:szCs w:val="22"/>
        </w:rPr>
        <w:t>we share our views on how this new feature can be implemented and optimized from signaling perspective</w:t>
      </w:r>
      <w:r w:rsidR="00B436D7" w:rsidRPr="001B7B63">
        <w:rPr>
          <w:rFonts w:ascii="Arial" w:hAnsi="Arial" w:cs="Arial"/>
          <w:sz w:val="22"/>
          <w:szCs w:val="22"/>
        </w:rPr>
        <w:t>.</w:t>
      </w:r>
      <w:r w:rsidR="00676F6D" w:rsidRPr="001B7B63">
        <w:rPr>
          <w:rFonts w:ascii="Arial" w:hAnsi="Arial" w:cs="Arial"/>
          <w:sz w:val="22"/>
          <w:szCs w:val="22"/>
        </w:rPr>
        <w:t xml:space="preserve"> </w:t>
      </w:r>
      <w:r w:rsidR="00B436D7" w:rsidRPr="001B7B63">
        <w:rPr>
          <w:rFonts w:ascii="Arial" w:hAnsi="Arial" w:cs="Arial"/>
          <w:sz w:val="22"/>
          <w:szCs w:val="22"/>
        </w:rPr>
        <w:t xml:space="preserve">We also </w:t>
      </w:r>
      <w:r w:rsidR="00AC32C7" w:rsidRPr="001B7B63">
        <w:rPr>
          <w:rFonts w:ascii="Arial" w:hAnsi="Arial" w:cs="Arial"/>
          <w:sz w:val="22"/>
          <w:szCs w:val="22"/>
        </w:rPr>
        <w:t xml:space="preserve">propose the half-duplex Rx/Tx switching </w:t>
      </w:r>
      <w:r w:rsidR="00A50DDB" w:rsidRPr="001B7B63">
        <w:rPr>
          <w:rFonts w:ascii="Arial" w:hAnsi="Arial" w:cs="Arial"/>
          <w:sz w:val="22"/>
          <w:szCs w:val="22"/>
        </w:rPr>
        <w:t>requirement to reuse the</w:t>
      </w:r>
      <w:r w:rsidR="00A87CAA" w:rsidRPr="001B7B63">
        <w:rPr>
          <w:rFonts w:ascii="Arial" w:hAnsi="Arial" w:cs="Arial"/>
          <w:sz w:val="22"/>
          <w:szCs w:val="22"/>
        </w:rPr>
        <w:t xml:space="preserve"> </w:t>
      </w:r>
      <w:r w:rsidR="00A50DDB" w:rsidRPr="001B7B63">
        <w:rPr>
          <w:rFonts w:ascii="Arial" w:hAnsi="Arial" w:cs="Arial"/>
          <w:sz w:val="22"/>
          <w:szCs w:val="22"/>
        </w:rPr>
        <w:t xml:space="preserve">switching times </w:t>
      </w:r>
      <w:r w:rsidR="00A87CAA" w:rsidRPr="001B7B63">
        <w:rPr>
          <w:rFonts w:ascii="Arial" w:hAnsi="Arial" w:cs="Arial"/>
          <w:sz w:val="22"/>
          <w:szCs w:val="22"/>
        </w:rPr>
        <w:t>for FR1 UE not capable of full-duplex as defined in TS 38.211 Table 4.3.2-3 [6].</w:t>
      </w:r>
    </w:p>
    <w:p w14:paraId="06E92CC7" w14:textId="4EA4169F" w:rsidR="008E7986" w:rsidRPr="001B7B63" w:rsidRDefault="00A87CAA" w:rsidP="001B7B63">
      <w:pPr>
        <w:jc w:val="both"/>
        <w:rPr>
          <w:rFonts w:ascii="Arial" w:hAnsi="Arial" w:cs="Arial"/>
          <w:sz w:val="22"/>
          <w:szCs w:val="22"/>
        </w:rPr>
      </w:pPr>
      <w:r w:rsidRPr="001B7B63">
        <w:rPr>
          <w:rFonts w:ascii="Arial" w:hAnsi="Arial" w:cs="Arial"/>
          <w:sz w:val="22"/>
          <w:szCs w:val="22"/>
        </w:rPr>
        <w:t xml:space="preserve"> </w:t>
      </w:r>
      <w:r w:rsidR="00A50DDB" w:rsidRPr="001B7B63">
        <w:rPr>
          <w:rFonts w:ascii="Arial" w:hAnsi="Arial" w:cs="Arial"/>
          <w:sz w:val="22"/>
          <w:szCs w:val="22"/>
        </w:rPr>
        <w:t xml:space="preserve"> </w:t>
      </w:r>
      <w:r w:rsidR="001F1C5E" w:rsidRPr="001B7B63">
        <w:rPr>
          <w:rFonts w:ascii="Arial" w:hAnsi="Arial" w:cs="Arial"/>
          <w:sz w:val="22"/>
          <w:szCs w:val="22"/>
        </w:rPr>
        <w:t xml:space="preserve"> </w:t>
      </w:r>
      <w:r w:rsidR="00F263A3" w:rsidRPr="001B7B63">
        <w:rPr>
          <w:rFonts w:ascii="Arial" w:hAnsi="Arial" w:cs="Arial"/>
          <w:sz w:val="22"/>
          <w:szCs w:val="22"/>
        </w:rPr>
        <w:t xml:space="preserve"> </w:t>
      </w:r>
      <w:r w:rsidR="005D7A77" w:rsidRPr="001B7B63">
        <w:rPr>
          <w:rFonts w:ascii="Arial" w:hAnsi="Arial" w:cs="Arial"/>
          <w:sz w:val="22"/>
          <w:szCs w:val="22"/>
        </w:rPr>
        <w:t xml:space="preserve">   </w:t>
      </w:r>
      <w:r w:rsidR="00AC136C" w:rsidRPr="001B7B63">
        <w:rPr>
          <w:rFonts w:ascii="Arial" w:hAnsi="Arial" w:cs="Arial"/>
          <w:sz w:val="22"/>
          <w:szCs w:val="22"/>
        </w:rPr>
        <w:t xml:space="preserve"> </w:t>
      </w:r>
      <w:r w:rsidR="007E69E1" w:rsidRPr="001B7B63">
        <w:rPr>
          <w:rFonts w:ascii="Arial" w:hAnsi="Arial" w:cs="Arial"/>
          <w:sz w:val="22"/>
          <w:szCs w:val="22"/>
        </w:rPr>
        <w:t xml:space="preserve"> </w:t>
      </w:r>
      <w:r w:rsidR="00611256" w:rsidRPr="001B7B63">
        <w:rPr>
          <w:rFonts w:ascii="Arial" w:hAnsi="Arial" w:cs="Arial"/>
          <w:sz w:val="22"/>
          <w:szCs w:val="22"/>
        </w:rPr>
        <w:t xml:space="preserve"> </w:t>
      </w:r>
      <w:r w:rsidR="009E7903" w:rsidRPr="001B7B63">
        <w:rPr>
          <w:rFonts w:ascii="Arial" w:hAnsi="Arial" w:cs="Arial"/>
          <w:sz w:val="22"/>
          <w:szCs w:val="22"/>
        </w:rPr>
        <w:t xml:space="preserve"> </w:t>
      </w:r>
      <w:r w:rsidR="00AD171B" w:rsidRPr="001B7B63">
        <w:rPr>
          <w:rFonts w:ascii="Arial" w:hAnsi="Arial" w:cs="Arial"/>
          <w:sz w:val="22"/>
          <w:szCs w:val="22"/>
        </w:rPr>
        <w:t xml:space="preserve">   </w:t>
      </w:r>
      <w:r w:rsidR="00906B51" w:rsidRPr="001B7B63">
        <w:rPr>
          <w:rFonts w:ascii="Arial" w:hAnsi="Arial" w:cs="Arial"/>
          <w:sz w:val="22"/>
          <w:szCs w:val="22"/>
        </w:rPr>
        <w:t xml:space="preserve"> </w:t>
      </w:r>
      <w:r w:rsidR="004E4369" w:rsidRPr="001B7B63">
        <w:rPr>
          <w:rFonts w:ascii="Arial" w:hAnsi="Arial" w:cs="Arial"/>
          <w:sz w:val="22"/>
          <w:szCs w:val="22"/>
        </w:rPr>
        <w:t xml:space="preserve">  </w:t>
      </w:r>
      <w:r w:rsidR="00314533" w:rsidRPr="001B7B63">
        <w:rPr>
          <w:rFonts w:ascii="Arial" w:hAnsi="Arial" w:cs="Arial"/>
          <w:sz w:val="22"/>
          <w:szCs w:val="22"/>
        </w:rPr>
        <w:t xml:space="preserve">  </w:t>
      </w:r>
    </w:p>
    <w:p w14:paraId="3A67921B" w14:textId="518FE425" w:rsidR="008E7986" w:rsidRDefault="00D463D6" w:rsidP="00B574A0">
      <w:pPr>
        <w:pStyle w:val="Heading1"/>
        <w:numPr>
          <w:ilvl w:val="0"/>
          <w:numId w:val="11"/>
        </w:numPr>
        <w:ind w:left="1138" w:hanging="1138"/>
      </w:pPr>
      <w:r>
        <w:t>Discussion</w:t>
      </w:r>
    </w:p>
    <w:p w14:paraId="363AE1F9" w14:textId="77777777" w:rsidR="00EC1705" w:rsidRDefault="00EC1705" w:rsidP="00EC1705">
      <w:pPr>
        <w:jc w:val="both"/>
        <w:rPr>
          <w:rFonts w:ascii="Arial" w:hAnsi="Arial" w:cs="Arial"/>
        </w:rPr>
      </w:pPr>
    </w:p>
    <w:p w14:paraId="076A38DD" w14:textId="2B501245" w:rsidR="00EC1705" w:rsidRDefault="00EC1705" w:rsidP="00EC1705">
      <w:pPr>
        <w:pStyle w:val="Heading2"/>
      </w:pPr>
      <w:r>
        <w:t>2.1</w:t>
      </w:r>
      <w:r>
        <w:tab/>
      </w:r>
      <w:r w:rsidR="00241149">
        <w:t>UE capability signalling</w:t>
      </w:r>
    </w:p>
    <w:p w14:paraId="475F0224" w14:textId="77777777" w:rsidR="00EC1705" w:rsidRDefault="00EC1705" w:rsidP="00EC1705">
      <w:pPr>
        <w:jc w:val="both"/>
        <w:rPr>
          <w:rFonts w:ascii="Arial" w:hAnsi="Arial" w:cs="Arial"/>
        </w:rPr>
      </w:pPr>
    </w:p>
    <w:p w14:paraId="714029DE" w14:textId="77777777" w:rsidR="008F5D28" w:rsidRPr="001B7B63" w:rsidRDefault="00241149" w:rsidP="00C67E71">
      <w:pPr>
        <w:spacing w:after="120"/>
        <w:jc w:val="both"/>
        <w:rPr>
          <w:rFonts w:ascii="Arial" w:hAnsi="Arial" w:cs="Arial"/>
          <w:sz w:val="22"/>
          <w:szCs w:val="22"/>
        </w:rPr>
      </w:pPr>
      <w:r w:rsidRPr="001B7B63">
        <w:rPr>
          <w:rFonts w:ascii="Arial" w:hAnsi="Arial" w:cs="Arial"/>
          <w:sz w:val="22"/>
          <w:szCs w:val="22"/>
        </w:rPr>
        <w:t xml:space="preserve">Since MSD issue may only occur to FDD bands with narrow duplex separation, the capability signalling </w:t>
      </w:r>
      <w:r w:rsidR="00905FA5" w:rsidRPr="001B7B63">
        <w:rPr>
          <w:rFonts w:ascii="Arial" w:hAnsi="Arial" w:cs="Arial"/>
          <w:sz w:val="22"/>
          <w:szCs w:val="22"/>
        </w:rPr>
        <w:t xml:space="preserve">to support hybrid duplex operation shall be defined as per band based which </w:t>
      </w:r>
      <w:r w:rsidR="00AF022A" w:rsidRPr="001B7B63">
        <w:rPr>
          <w:rFonts w:ascii="Arial" w:hAnsi="Arial" w:cs="Arial"/>
          <w:sz w:val="22"/>
          <w:szCs w:val="22"/>
        </w:rPr>
        <w:t xml:space="preserve">also indirectly implies the feature support is optional as UE is opted to not signal the capability for all FDD bands. </w:t>
      </w:r>
      <w:r w:rsidR="00C86F18" w:rsidRPr="001B7B63">
        <w:rPr>
          <w:rFonts w:ascii="Arial" w:hAnsi="Arial" w:cs="Arial"/>
          <w:sz w:val="22"/>
          <w:szCs w:val="22"/>
        </w:rPr>
        <w:t xml:space="preserve">The same capability </w:t>
      </w:r>
      <w:r w:rsidR="008F5D28" w:rsidRPr="001B7B63">
        <w:rPr>
          <w:rFonts w:ascii="Arial" w:hAnsi="Arial" w:cs="Arial"/>
          <w:sz w:val="22"/>
          <w:szCs w:val="22"/>
        </w:rPr>
        <w:t xml:space="preserve">should </w:t>
      </w:r>
      <w:r w:rsidR="00C86F18" w:rsidRPr="001B7B63">
        <w:rPr>
          <w:rFonts w:ascii="Arial" w:hAnsi="Arial" w:cs="Arial"/>
          <w:sz w:val="22"/>
          <w:szCs w:val="22"/>
        </w:rPr>
        <w:t>also</w:t>
      </w:r>
      <w:r w:rsidR="008F5D28" w:rsidRPr="001B7B63">
        <w:rPr>
          <w:rFonts w:ascii="Arial" w:hAnsi="Arial" w:cs="Arial"/>
          <w:sz w:val="22"/>
          <w:szCs w:val="22"/>
        </w:rPr>
        <w:t xml:space="preserve"> be</w:t>
      </w:r>
      <w:r w:rsidR="00C86F18" w:rsidRPr="001B7B63">
        <w:rPr>
          <w:rFonts w:ascii="Arial" w:hAnsi="Arial" w:cs="Arial"/>
          <w:sz w:val="22"/>
          <w:szCs w:val="22"/>
        </w:rPr>
        <w:t xml:space="preserve"> applied to the bands</w:t>
      </w:r>
      <w:r w:rsidR="008F5D28" w:rsidRPr="001B7B63">
        <w:rPr>
          <w:rFonts w:ascii="Arial" w:hAnsi="Arial" w:cs="Arial"/>
          <w:sz w:val="22"/>
          <w:szCs w:val="22"/>
        </w:rPr>
        <w:t xml:space="preserve"> under any band combinations.</w:t>
      </w:r>
    </w:p>
    <w:p w14:paraId="703CAA59" w14:textId="458743C8" w:rsidR="004A5F6D" w:rsidRPr="001B7B63" w:rsidRDefault="00C86F18" w:rsidP="008F5D28">
      <w:pPr>
        <w:jc w:val="both"/>
        <w:rPr>
          <w:rFonts w:ascii="Arial" w:hAnsi="Arial" w:cs="Arial"/>
          <w:sz w:val="22"/>
          <w:szCs w:val="22"/>
        </w:rPr>
      </w:pPr>
      <w:r w:rsidRPr="001B7B63">
        <w:rPr>
          <w:rFonts w:ascii="Arial" w:hAnsi="Arial" w:cs="Arial"/>
          <w:sz w:val="22"/>
          <w:szCs w:val="22"/>
        </w:rPr>
        <w:t xml:space="preserve"> </w:t>
      </w:r>
      <w:r w:rsidR="00AF022A" w:rsidRPr="001B7B63">
        <w:rPr>
          <w:rFonts w:ascii="Arial" w:hAnsi="Arial" w:cs="Arial"/>
          <w:sz w:val="22"/>
          <w:szCs w:val="22"/>
        </w:rPr>
        <w:t xml:space="preserve"> </w:t>
      </w:r>
      <w:r w:rsidR="00CF285A" w:rsidRPr="001B7B63">
        <w:rPr>
          <w:rFonts w:ascii="Arial" w:hAnsi="Arial" w:cs="Arial"/>
          <w:sz w:val="22"/>
          <w:szCs w:val="22"/>
        </w:rPr>
        <w:t xml:space="preserve"> </w:t>
      </w:r>
      <w:r w:rsidR="00891AE5" w:rsidRPr="001B7B63">
        <w:rPr>
          <w:rFonts w:ascii="Arial" w:hAnsi="Arial" w:cs="Arial"/>
          <w:sz w:val="22"/>
          <w:szCs w:val="22"/>
        </w:rPr>
        <w:t xml:space="preserve">   </w:t>
      </w:r>
      <w:r w:rsidR="00B4405C" w:rsidRPr="001B7B63">
        <w:rPr>
          <w:rFonts w:ascii="Arial" w:hAnsi="Arial" w:cs="Arial"/>
          <w:sz w:val="22"/>
          <w:szCs w:val="22"/>
        </w:rPr>
        <w:t xml:space="preserve"> </w:t>
      </w:r>
      <w:r w:rsidR="007035F0" w:rsidRPr="001B7B63">
        <w:rPr>
          <w:rFonts w:ascii="Arial" w:hAnsi="Arial" w:cs="Arial"/>
          <w:sz w:val="22"/>
          <w:szCs w:val="22"/>
        </w:rPr>
        <w:t xml:space="preserve"> </w:t>
      </w:r>
    </w:p>
    <w:p w14:paraId="6EB59A9C" w14:textId="0D04E8E4" w:rsidR="00C67E71" w:rsidRPr="001B7B63" w:rsidRDefault="008F5D28" w:rsidP="00C67E71">
      <w:pPr>
        <w:spacing w:after="120"/>
        <w:jc w:val="both"/>
        <w:rPr>
          <w:rFonts w:ascii="Arial" w:hAnsi="Arial" w:cs="Arial"/>
          <w:i/>
          <w:iCs/>
          <w:sz w:val="22"/>
          <w:szCs w:val="22"/>
        </w:rPr>
      </w:pPr>
      <w:r w:rsidRPr="001B7B63">
        <w:rPr>
          <w:rFonts w:ascii="Arial" w:hAnsi="Arial" w:cs="Arial"/>
          <w:b/>
          <w:bCs/>
          <w:i/>
          <w:iCs/>
          <w:sz w:val="22"/>
          <w:szCs w:val="22"/>
        </w:rPr>
        <w:t>Proposal</w:t>
      </w:r>
      <w:r w:rsidR="00C67E71" w:rsidRPr="001B7B63">
        <w:rPr>
          <w:rFonts w:ascii="Arial" w:hAnsi="Arial" w:cs="Arial"/>
          <w:b/>
          <w:bCs/>
          <w:i/>
          <w:iCs/>
          <w:sz w:val="22"/>
          <w:szCs w:val="22"/>
        </w:rPr>
        <w:t xml:space="preserve"> 1</w:t>
      </w:r>
      <w:r w:rsidR="00C67E71" w:rsidRPr="001B7B63">
        <w:rPr>
          <w:rFonts w:ascii="Arial" w:hAnsi="Arial" w:cs="Arial"/>
          <w:i/>
          <w:iCs/>
          <w:sz w:val="22"/>
          <w:szCs w:val="22"/>
        </w:rPr>
        <w:t xml:space="preserve">: </w:t>
      </w:r>
      <w:r w:rsidRPr="001B7B63">
        <w:rPr>
          <w:rFonts w:ascii="Arial" w:hAnsi="Arial" w:cs="Arial"/>
          <w:i/>
          <w:iCs/>
          <w:sz w:val="22"/>
          <w:szCs w:val="22"/>
        </w:rPr>
        <w:t xml:space="preserve">The </w:t>
      </w:r>
      <w:r w:rsidR="002A4885" w:rsidRPr="001B7B63">
        <w:rPr>
          <w:rFonts w:ascii="Arial" w:hAnsi="Arial" w:cs="Arial"/>
          <w:i/>
          <w:iCs/>
          <w:sz w:val="22"/>
          <w:szCs w:val="22"/>
        </w:rPr>
        <w:t xml:space="preserve">UE </w:t>
      </w:r>
      <w:r w:rsidRPr="001B7B63">
        <w:rPr>
          <w:rFonts w:ascii="Arial" w:hAnsi="Arial" w:cs="Arial"/>
          <w:i/>
          <w:iCs/>
          <w:sz w:val="22"/>
          <w:szCs w:val="22"/>
        </w:rPr>
        <w:t>capability to support hybrid duplex operation for PC2 FDD bands is optional and</w:t>
      </w:r>
      <w:r w:rsidR="002A4885" w:rsidRPr="001B7B63">
        <w:rPr>
          <w:rFonts w:ascii="Arial" w:hAnsi="Arial" w:cs="Arial"/>
          <w:i/>
          <w:iCs/>
          <w:sz w:val="22"/>
          <w:szCs w:val="22"/>
        </w:rPr>
        <w:t xml:space="preserve"> per-band based. The same capability also applies to the bands under any band combinations.  </w:t>
      </w:r>
      <w:r w:rsidRPr="001B7B63">
        <w:rPr>
          <w:rFonts w:ascii="Arial" w:hAnsi="Arial" w:cs="Arial"/>
          <w:i/>
          <w:iCs/>
          <w:sz w:val="22"/>
          <w:szCs w:val="22"/>
        </w:rPr>
        <w:t xml:space="preserve"> </w:t>
      </w:r>
    </w:p>
    <w:p w14:paraId="4A3A63F4" w14:textId="77777777" w:rsidR="00C67E71" w:rsidRPr="00C67E71" w:rsidRDefault="00C67E71" w:rsidP="00C67E71">
      <w:pPr>
        <w:jc w:val="both"/>
        <w:rPr>
          <w:rFonts w:ascii="Arial" w:hAnsi="Arial" w:cs="Arial"/>
        </w:rPr>
      </w:pPr>
    </w:p>
    <w:p w14:paraId="2C54DB04" w14:textId="757DAB23" w:rsidR="0073496B" w:rsidRDefault="0073496B" w:rsidP="0073496B">
      <w:pPr>
        <w:pStyle w:val="Heading2"/>
      </w:pPr>
      <w:r>
        <w:lastRenderedPageBreak/>
        <w:t>2.</w:t>
      </w:r>
      <w:r w:rsidR="00C67E71">
        <w:t>2</w:t>
      </w:r>
      <w:r>
        <w:tab/>
      </w:r>
      <w:r w:rsidR="002A4885">
        <w:t>Hybrid duplex operation switching threshold</w:t>
      </w:r>
    </w:p>
    <w:p w14:paraId="0DC71986" w14:textId="2601DBE1" w:rsidR="0073496B" w:rsidRDefault="0073496B" w:rsidP="0073496B">
      <w:pPr>
        <w:jc w:val="both"/>
        <w:rPr>
          <w:rFonts w:ascii="Arial" w:hAnsi="Arial" w:cs="Arial"/>
        </w:rPr>
      </w:pPr>
    </w:p>
    <w:p w14:paraId="59A1E37F" w14:textId="549C1EF1" w:rsidR="007C2BF2" w:rsidRPr="001B7B63" w:rsidRDefault="002A4885" w:rsidP="00754854">
      <w:pPr>
        <w:spacing w:after="120"/>
        <w:jc w:val="both"/>
        <w:rPr>
          <w:rFonts w:ascii="Arial" w:hAnsi="Arial" w:cs="Arial"/>
          <w:sz w:val="22"/>
          <w:szCs w:val="22"/>
        </w:rPr>
      </w:pPr>
      <w:r w:rsidRPr="001B7B63">
        <w:rPr>
          <w:rFonts w:ascii="Arial" w:hAnsi="Arial" w:cs="Arial"/>
          <w:sz w:val="22"/>
          <w:szCs w:val="22"/>
        </w:rPr>
        <w:t>As the MSD or REFSENS impact level is depen</w:t>
      </w:r>
      <w:r w:rsidR="00F467EF" w:rsidRPr="001B7B63">
        <w:rPr>
          <w:rFonts w:ascii="Arial" w:hAnsi="Arial" w:cs="Arial"/>
          <w:sz w:val="22"/>
          <w:szCs w:val="22"/>
        </w:rPr>
        <w:t>dent on the various factors, such as duplex distance</w:t>
      </w:r>
      <w:r w:rsidR="007C2BF2" w:rsidRPr="001B7B63">
        <w:rPr>
          <w:rFonts w:ascii="Arial" w:hAnsi="Arial" w:cs="Arial"/>
          <w:sz w:val="22"/>
          <w:szCs w:val="22"/>
        </w:rPr>
        <w:t xml:space="preserve"> [2]</w:t>
      </w:r>
      <w:r w:rsidR="00F467EF" w:rsidRPr="001B7B63">
        <w:rPr>
          <w:rFonts w:ascii="Arial" w:hAnsi="Arial" w:cs="Arial"/>
          <w:sz w:val="22"/>
          <w:szCs w:val="22"/>
        </w:rPr>
        <w:t>, carrier bandwidth</w:t>
      </w:r>
      <w:r w:rsidR="00F6009C" w:rsidRPr="001B7B63">
        <w:rPr>
          <w:rFonts w:ascii="Arial" w:hAnsi="Arial" w:cs="Arial"/>
          <w:sz w:val="22"/>
          <w:szCs w:val="22"/>
        </w:rPr>
        <w:t xml:space="preserve"> [2</w:t>
      </w:r>
      <w:r w:rsidR="007C2BF2" w:rsidRPr="001B7B63">
        <w:rPr>
          <w:rFonts w:ascii="Arial" w:hAnsi="Arial" w:cs="Arial"/>
          <w:sz w:val="22"/>
          <w:szCs w:val="22"/>
        </w:rPr>
        <w:t>]</w:t>
      </w:r>
      <w:r w:rsidR="00F467EF" w:rsidRPr="001B7B63">
        <w:rPr>
          <w:rFonts w:ascii="Arial" w:hAnsi="Arial" w:cs="Arial"/>
          <w:sz w:val="22"/>
          <w:szCs w:val="22"/>
        </w:rPr>
        <w:t xml:space="preserve">, and UL transmission power, </w:t>
      </w:r>
      <w:r w:rsidR="00DD4FE7" w:rsidRPr="001B7B63">
        <w:rPr>
          <w:rFonts w:ascii="Arial" w:hAnsi="Arial" w:cs="Arial"/>
          <w:sz w:val="22"/>
          <w:szCs w:val="22"/>
        </w:rPr>
        <w:t>hav</w:t>
      </w:r>
      <w:r w:rsidR="003B6AAD" w:rsidRPr="001B7B63">
        <w:rPr>
          <w:rFonts w:ascii="Arial" w:hAnsi="Arial" w:cs="Arial"/>
          <w:sz w:val="22"/>
          <w:szCs w:val="22"/>
        </w:rPr>
        <w:t>ing</w:t>
      </w:r>
      <w:r w:rsidR="00F467EF" w:rsidRPr="001B7B63">
        <w:rPr>
          <w:rFonts w:ascii="Arial" w:hAnsi="Arial" w:cs="Arial"/>
          <w:sz w:val="22"/>
          <w:szCs w:val="22"/>
        </w:rPr>
        <w:t xml:space="preserve"> additional </w:t>
      </w:r>
      <w:r w:rsidR="003B6AAD" w:rsidRPr="001B7B63">
        <w:rPr>
          <w:rFonts w:ascii="Arial" w:hAnsi="Arial" w:cs="Arial"/>
          <w:sz w:val="22"/>
          <w:szCs w:val="22"/>
        </w:rPr>
        <w:t>signaling</w:t>
      </w:r>
      <w:r w:rsidR="00F467EF" w:rsidRPr="001B7B63">
        <w:rPr>
          <w:rFonts w:ascii="Arial" w:hAnsi="Arial" w:cs="Arial"/>
          <w:sz w:val="22"/>
          <w:szCs w:val="22"/>
        </w:rPr>
        <w:t xml:space="preserve"> parameters </w:t>
      </w:r>
      <w:r w:rsidR="00F6009C" w:rsidRPr="001B7B63">
        <w:rPr>
          <w:rFonts w:ascii="Arial" w:hAnsi="Arial" w:cs="Arial"/>
          <w:sz w:val="22"/>
          <w:szCs w:val="22"/>
        </w:rPr>
        <w:t>to assist network on making the decision to configure UE between full-duplex and half-duplex</w:t>
      </w:r>
      <w:r w:rsidR="007C2BF2" w:rsidRPr="001B7B63">
        <w:rPr>
          <w:rFonts w:ascii="Arial" w:hAnsi="Arial" w:cs="Arial"/>
          <w:sz w:val="22"/>
          <w:szCs w:val="22"/>
        </w:rPr>
        <w:t xml:space="preserve"> modes </w:t>
      </w:r>
      <w:r w:rsidR="00DD4FE7" w:rsidRPr="001B7B63">
        <w:rPr>
          <w:rFonts w:ascii="Arial" w:hAnsi="Arial" w:cs="Arial"/>
          <w:sz w:val="22"/>
          <w:szCs w:val="22"/>
        </w:rPr>
        <w:t>may</w:t>
      </w:r>
      <w:r w:rsidR="007C2BF2" w:rsidRPr="001B7B63">
        <w:rPr>
          <w:rFonts w:ascii="Arial" w:hAnsi="Arial" w:cs="Arial"/>
          <w:sz w:val="22"/>
          <w:szCs w:val="22"/>
        </w:rPr>
        <w:t xml:space="preserve"> better optimize the UE and system performance.</w:t>
      </w:r>
    </w:p>
    <w:p w14:paraId="754384F1" w14:textId="77777777" w:rsidR="007C2BF2" w:rsidRPr="001B7B63" w:rsidRDefault="007C2BF2" w:rsidP="00722238">
      <w:pPr>
        <w:jc w:val="both"/>
        <w:rPr>
          <w:rFonts w:ascii="Arial" w:hAnsi="Arial" w:cs="Arial"/>
          <w:sz w:val="22"/>
          <w:szCs w:val="22"/>
        </w:rPr>
      </w:pPr>
    </w:p>
    <w:p w14:paraId="5249B9CA" w14:textId="77777777" w:rsidR="00657522" w:rsidRPr="001B7B63" w:rsidRDefault="00722238" w:rsidP="00754854">
      <w:pPr>
        <w:spacing w:after="120"/>
        <w:jc w:val="both"/>
        <w:rPr>
          <w:rFonts w:ascii="Arial" w:hAnsi="Arial" w:cs="Arial"/>
          <w:sz w:val="22"/>
          <w:szCs w:val="22"/>
        </w:rPr>
      </w:pPr>
      <w:r w:rsidRPr="001B7B63">
        <w:rPr>
          <w:rFonts w:ascii="Arial" w:hAnsi="Arial" w:cs="Arial"/>
          <w:sz w:val="22"/>
          <w:szCs w:val="22"/>
        </w:rPr>
        <w:t xml:space="preserve">A switching threshold IE associated with the hybrid duplex operation capability can be defined as the UL power level as a function of carrier bandwidth. Since UE UL power level is indirectly </w:t>
      </w:r>
      <w:r w:rsidR="004C40E9" w:rsidRPr="001B7B63">
        <w:rPr>
          <w:rFonts w:ascii="Arial" w:hAnsi="Arial" w:cs="Arial"/>
          <w:sz w:val="22"/>
          <w:szCs w:val="22"/>
        </w:rPr>
        <w:t xml:space="preserve">indicated to the network through power class signalling and power headroom (PHR) reporting, the </w:t>
      </w:r>
      <w:r w:rsidR="00657522" w:rsidRPr="001B7B63">
        <w:rPr>
          <w:rFonts w:ascii="Arial" w:hAnsi="Arial" w:cs="Arial"/>
          <w:sz w:val="22"/>
          <w:szCs w:val="22"/>
        </w:rPr>
        <w:t xml:space="preserve">switching threshold </w:t>
      </w:r>
      <w:r w:rsidR="004C40E9" w:rsidRPr="001B7B63">
        <w:rPr>
          <w:rFonts w:ascii="Arial" w:hAnsi="Arial" w:cs="Arial"/>
          <w:sz w:val="22"/>
          <w:szCs w:val="22"/>
        </w:rPr>
        <w:t>IE field</w:t>
      </w:r>
      <w:r w:rsidR="00657522" w:rsidRPr="001B7B63">
        <w:rPr>
          <w:rFonts w:ascii="Arial" w:hAnsi="Arial" w:cs="Arial"/>
          <w:sz w:val="22"/>
          <w:szCs w:val="22"/>
        </w:rPr>
        <w:t xml:space="preserve"> can be defined as shown in Table 2.2-1.</w:t>
      </w:r>
    </w:p>
    <w:p w14:paraId="71E1F417" w14:textId="77777777" w:rsidR="00657522" w:rsidRDefault="00657522" w:rsidP="003B6AAD">
      <w:pPr>
        <w:jc w:val="both"/>
        <w:rPr>
          <w:rFonts w:ascii="Arial" w:hAnsi="Arial" w:cs="Arial"/>
        </w:rPr>
      </w:pPr>
    </w:p>
    <w:tbl>
      <w:tblPr>
        <w:tblW w:w="2785" w:type="dxa"/>
        <w:jc w:val="center"/>
        <w:tblLook w:val="04A0" w:firstRow="1" w:lastRow="0" w:firstColumn="1" w:lastColumn="0" w:noHBand="0" w:noVBand="1"/>
      </w:tblPr>
      <w:tblGrid>
        <w:gridCol w:w="1485"/>
        <w:gridCol w:w="1300"/>
      </w:tblGrid>
      <w:tr w:rsidR="00657522" w:rsidRPr="001B7B63" w14:paraId="40E5D396" w14:textId="77777777" w:rsidTr="00657522">
        <w:trPr>
          <w:trHeight w:val="320"/>
          <w:jc w:val="center"/>
        </w:trPr>
        <w:tc>
          <w:tcPr>
            <w:tcW w:w="14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767A0"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CBW (MHz)</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A5F30F4"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PHR (dB)</w:t>
            </w:r>
          </w:p>
        </w:tc>
      </w:tr>
      <w:tr w:rsidR="00657522" w:rsidRPr="001B7B63" w14:paraId="554EC559"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4BF2FE41"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5</w:t>
            </w:r>
          </w:p>
        </w:tc>
        <w:tc>
          <w:tcPr>
            <w:tcW w:w="1300" w:type="dxa"/>
            <w:tcBorders>
              <w:top w:val="nil"/>
              <w:left w:val="nil"/>
              <w:bottom w:val="single" w:sz="4" w:space="0" w:color="auto"/>
              <w:right w:val="single" w:sz="4" w:space="0" w:color="auto"/>
            </w:tcBorders>
            <w:shd w:val="clear" w:color="auto" w:fill="auto"/>
            <w:noWrap/>
            <w:vAlign w:val="bottom"/>
            <w:hideMark/>
          </w:tcPr>
          <w:p w14:paraId="4410D882"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0</w:t>
            </w:r>
          </w:p>
        </w:tc>
      </w:tr>
      <w:tr w:rsidR="00657522" w:rsidRPr="001B7B63" w14:paraId="0E3B400D"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49F5C42B"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7473817B"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0</w:t>
            </w:r>
          </w:p>
        </w:tc>
      </w:tr>
      <w:tr w:rsidR="00657522" w:rsidRPr="001B7B63" w14:paraId="05E4F8E4"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1214E9A6"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15</w:t>
            </w:r>
          </w:p>
        </w:tc>
        <w:tc>
          <w:tcPr>
            <w:tcW w:w="1300" w:type="dxa"/>
            <w:tcBorders>
              <w:top w:val="nil"/>
              <w:left w:val="nil"/>
              <w:bottom w:val="single" w:sz="4" w:space="0" w:color="auto"/>
              <w:right w:val="single" w:sz="4" w:space="0" w:color="auto"/>
            </w:tcBorders>
            <w:shd w:val="clear" w:color="auto" w:fill="auto"/>
            <w:noWrap/>
            <w:vAlign w:val="bottom"/>
            <w:hideMark/>
          </w:tcPr>
          <w:p w14:paraId="47543E40"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1</w:t>
            </w:r>
          </w:p>
        </w:tc>
      </w:tr>
      <w:tr w:rsidR="00657522" w:rsidRPr="001B7B63" w14:paraId="5FCC8BEA"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3C2CFBED"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14:paraId="24C9764F"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2</w:t>
            </w:r>
          </w:p>
        </w:tc>
      </w:tr>
      <w:tr w:rsidR="00657522" w:rsidRPr="001B7B63" w14:paraId="04D6DD34"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45207A55"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25</w:t>
            </w:r>
          </w:p>
        </w:tc>
        <w:tc>
          <w:tcPr>
            <w:tcW w:w="1300" w:type="dxa"/>
            <w:tcBorders>
              <w:top w:val="nil"/>
              <w:left w:val="nil"/>
              <w:bottom w:val="single" w:sz="4" w:space="0" w:color="auto"/>
              <w:right w:val="single" w:sz="4" w:space="0" w:color="auto"/>
            </w:tcBorders>
            <w:shd w:val="clear" w:color="auto" w:fill="auto"/>
            <w:noWrap/>
            <w:vAlign w:val="bottom"/>
            <w:hideMark/>
          </w:tcPr>
          <w:p w14:paraId="0A01DF0E"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2</w:t>
            </w:r>
          </w:p>
        </w:tc>
      </w:tr>
      <w:tr w:rsidR="00657522" w:rsidRPr="001B7B63" w14:paraId="6C78CE50"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41F0C172"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30</w:t>
            </w:r>
          </w:p>
        </w:tc>
        <w:tc>
          <w:tcPr>
            <w:tcW w:w="1300" w:type="dxa"/>
            <w:tcBorders>
              <w:top w:val="nil"/>
              <w:left w:val="nil"/>
              <w:bottom w:val="single" w:sz="4" w:space="0" w:color="auto"/>
              <w:right w:val="single" w:sz="4" w:space="0" w:color="auto"/>
            </w:tcBorders>
            <w:shd w:val="clear" w:color="auto" w:fill="auto"/>
            <w:noWrap/>
            <w:vAlign w:val="bottom"/>
            <w:hideMark/>
          </w:tcPr>
          <w:p w14:paraId="4C3A1D09"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3</w:t>
            </w:r>
          </w:p>
        </w:tc>
      </w:tr>
      <w:tr w:rsidR="00657522" w:rsidRPr="001B7B63" w14:paraId="4405C95D"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718FD06A"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35</w:t>
            </w:r>
          </w:p>
        </w:tc>
        <w:tc>
          <w:tcPr>
            <w:tcW w:w="1300" w:type="dxa"/>
            <w:tcBorders>
              <w:top w:val="nil"/>
              <w:left w:val="nil"/>
              <w:bottom w:val="single" w:sz="4" w:space="0" w:color="auto"/>
              <w:right w:val="single" w:sz="4" w:space="0" w:color="auto"/>
            </w:tcBorders>
            <w:shd w:val="clear" w:color="auto" w:fill="auto"/>
            <w:noWrap/>
            <w:vAlign w:val="bottom"/>
            <w:hideMark/>
          </w:tcPr>
          <w:p w14:paraId="353B6E5E"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3</w:t>
            </w:r>
          </w:p>
        </w:tc>
      </w:tr>
      <w:tr w:rsidR="00657522" w:rsidRPr="001B7B63" w14:paraId="459FB416"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2D0ADDFC"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14:paraId="14F2E74A"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3</w:t>
            </w:r>
          </w:p>
        </w:tc>
      </w:tr>
      <w:tr w:rsidR="00657522" w:rsidRPr="001B7B63" w14:paraId="0ABE52F4"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1ACC7E4B"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45</w:t>
            </w:r>
          </w:p>
        </w:tc>
        <w:tc>
          <w:tcPr>
            <w:tcW w:w="1300" w:type="dxa"/>
            <w:tcBorders>
              <w:top w:val="nil"/>
              <w:left w:val="nil"/>
              <w:bottom w:val="single" w:sz="4" w:space="0" w:color="auto"/>
              <w:right w:val="single" w:sz="4" w:space="0" w:color="auto"/>
            </w:tcBorders>
            <w:shd w:val="clear" w:color="auto" w:fill="auto"/>
            <w:noWrap/>
            <w:vAlign w:val="bottom"/>
            <w:hideMark/>
          </w:tcPr>
          <w:p w14:paraId="3215D5F8"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4</w:t>
            </w:r>
          </w:p>
        </w:tc>
      </w:tr>
      <w:tr w:rsidR="00657522" w:rsidRPr="001B7B63" w14:paraId="1831BB9B" w14:textId="77777777" w:rsidTr="00657522">
        <w:trPr>
          <w:trHeight w:val="320"/>
          <w:jc w:val="center"/>
        </w:trPr>
        <w:tc>
          <w:tcPr>
            <w:tcW w:w="1485" w:type="dxa"/>
            <w:tcBorders>
              <w:top w:val="nil"/>
              <w:left w:val="single" w:sz="4" w:space="0" w:color="auto"/>
              <w:bottom w:val="single" w:sz="4" w:space="0" w:color="auto"/>
              <w:right w:val="single" w:sz="4" w:space="0" w:color="auto"/>
            </w:tcBorders>
            <w:shd w:val="clear" w:color="auto" w:fill="auto"/>
            <w:noWrap/>
            <w:vAlign w:val="bottom"/>
            <w:hideMark/>
          </w:tcPr>
          <w:p w14:paraId="42811589"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50</w:t>
            </w:r>
          </w:p>
        </w:tc>
        <w:tc>
          <w:tcPr>
            <w:tcW w:w="1300" w:type="dxa"/>
            <w:tcBorders>
              <w:top w:val="nil"/>
              <w:left w:val="nil"/>
              <w:bottom w:val="single" w:sz="4" w:space="0" w:color="auto"/>
              <w:right w:val="single" w:sz="4" w:space="0" w:color="auto"/>
            </w:tcBorders>
            <w:shd w:val="clear" w:color="auto" w:fill="auto"/>
            <w:noWrap/>
            <w:vAlign w:val="bottom"/>
            <w:hideMark/>
          </w:tcPr>
          <w:p w14:paraId="6D23F9C4" w14:textId="77777777" w:rsidR="00657522" w:rsidRPr="001B7B63" w:rsidRDefault="00657522">
            <w:pPr>
              <w:jc w:val="center"/>
              <w:rPr>
                <w:rFonts w:ascii="Calibri" w:hAnsi="Calibri" w:cs="Calibri"/>
                <w:color w:val="000000"/>
                <w:sz w:val="22"/>
                <w:szCs w:val="22"/>
              </w:rPr>
            </w:pPr>
            <w:r w:rsidRPr="001B7B63">
              <w:rPr>
                <w:rFonts w:ascii="Calibri" w:hAnsi="Calibri" w:cs="Calibri"/>
                <w:color w:val="000000"/>
                <w:sz w:val="22"/>
                <w:szCs w:val="22"/>
              </w:rPr>
              <w:t>4</w:t>
            </w:r>
          </w:p>
        </w:tc>
      </w:tr>
    </w:tbl>
    <w:p w14:paraId="0A627364" w14:textId="557980D1" w:rsidR="00836151" w:rsidRDefault="004C40E9" w:rsidP="003B6AAD">
      <w:pPr>
        <w:jc w:val="both"/>
        <w:rPr>
          <w:rFonts w:ascii="Arial" w:hAnsi="Arial" w:cs="Arial"/>
        </w:rPr>
      </w:pPr>
      <w:r>
        <w:rPr>
          <w:rFonts w:ascii="Arial" w:hAnsi="Arial" w:cs="Arial"/>
        </w:rPr>
        <w:t xml:space="preserve">   </w:t>
      </w:r>
      <w:r w:rsidR="00722238">
        <w:rPr>
          <w:rFonts w:ascii="Arial" w:hAnsi="Arial" w:cs="Arial"/>
        </w:rPr>
        <w:t xml:space="preserve">   </w:t>
      </w:r>
      <w:r w:rsidR="007C2BF2">
        <w:rPr>
          <w:rFonts w:ascii="Arial" w:hAnsi="Arial" w:cs="Arial"/>
        </w:rPr>
        <w:t xml:space="preserve">  </w:t>
      </w:r>
      <w:r w:rsidR="00F6009C">
        <w:rPr>
          <w:rFonts w:ascii="Arial" w:hAnsi="Arial" w:cs="Arial"/>
        </w:rPr>
        <w:t xml:space="preserve"> </w:t>
      </w:r>
    </w:p>
    <w:p w14:paraId="4388BD0A" w14:textId="05A21C31" w:rsidR="00702A62" w:rsidRPr="001B7B63" w:rsidRDefault="00702A62" w:rsidP="00644C14">
      <w:pPr>
        <w:spacing w:after="120"/>
        <w:jc w:val="center"/>
        <w:rPr>
          <w:rFonts w:ascii="Arial" w:hAnsi="Arial" w:cs="Arial"/>
          <w:sz w:val="22"/>
          <w:szCs w:val="22"/>
        </w:rPr>
      </w:pPr>
      <w:r w:rsidRPr="001B7B63">
        <w:rPr>
          <w:rFonts w:ascii="Arial" w:hAnsi="Arial" w:cs="Arial"/>
          <w:b/>
          <w:sz w:val="22"/>
          <w:szCs w:val="22"/>
        </w:rPr>
        <w:t xml:space="preserve">Table 2.2-1 </w:t>
      </w:r>
      <w:r w:rsidR="003B6AAD" w:rsidRPr="001B7B63">
        <w:rPr>
          <w:rFonts w:ascii="Arial" w:hAnsi="Arial" w:cs="Arial"/>
          <w:b/>
          <w:sz w:val="22"/>
          <w:szCs w:val="22"/>
        </w:rPr>
        <w:t>IE field for hybrid duplex mode switching threshold</w:t>
      </w:r>
    </w:p>
    <w:p w14:paraId="33D7A977" w14:textId="37202DE9" w:rsidR="00836151" w:rsidRDefault="00836151" w:rsidP="0073496B">
      <w:pPr>
        <w:jc w:val="both"/>
        <w:rPr>
          <w:rFonts w:ascii="Arial" w:hAnsi="Arial" w:cs="Arial"/>
        </w:rPr>
      </w:pPr>
    </w:p>
    <w:p w14:paraId="7E60B519" w14:textId="0405A27A" w:rsidR="007540BD" w:rsidRPr="001B7B63" w:rsidRDefault="003B6AAD" w:rsidP="007540BD">
      <w:pPr>
        <w:spacing w:after="120"/>
        <w:jc w:val="both"/>
        <w:rPr>
          <w:rFonts w:ascii="Arial" w:hAnsi="Arial" w:cs="Arial"/>
          <w:sz w:val="22"/>
          <w:szCs w:val="22"/>
        </w:rPr>
      </w:pPr>
      <w:r w:rsidRPr="001B7B63">
        <w:rPr>
          <w:rFonts w:ascii="Arial" w:hAnsi="Arial" w:cs="Arial"/>
          <w:sz w:val="22"/>
          <w:szCs w:val="22"/>
        </w:rPr>
        <w:t xml:space="preserve">Notice that the PHR numbers in </w:t>
      </w:r>
      <w:r w:rsidR="00DD4FE7" w:rsidRPr="001B7B63">
        <w:rPr>
          <w:rFonts w:ascii="Arial" w:hAnsi="Arial" w:cs="Arial"/>
          <w:sz w:val="22"/>
          <w:szCs w:val="22"/>
        </w:rPr>
        <w:t xml:space="preserve">the above table is for illustration purpose only. UE </w:t>
      </w:r>
      <w:r w:rsidR="006819C5" w:rsidRPr="001B7B63">
        <w:rPr>
          <w:rFonts w:ascii="Arial" w:hAnsi="Arial" w:cs="Arial"/>
          <w:sz w:val="22"/>
          <w:szCs w:val="22"/>
        </w:rPr>
        <w:t>would</w:t>
      </w:r>
      <w:r w:rsidR="00DD4FE7" w:rsidRPr="001B7B63">
        <w:rPr>
          <w:rFonts w:ascii="Arial" w:hAnsi="Arial" w:cs="Arial"/>
          <w:sz w:val="22"/>
          <w:szCs w:val="22"/>
        </w:rPr>
        <w:t xml:space="preserve"> report their own band dependent numbers based </w:t>
      </w:r>
      <w:r w:rsidR="007540BD" w:rsidRPr="001B7B63">
        <w:rPr>
          <w:rFonts w:ascii="Arial" w:hAnsi="Arial" w:cs="Arial"/>
          <w:sz w:val="22"/>
          <w:szCs w:val="22"/>
        </w:rPr>
        <w:t xml:space="preserve">on their </w:t>
      </w:r>
      <w:r w:rsidR="006819C5" w:rsidRPr="001B7B63">
        <w:rPr>
          <w:rFonts w:ascii="Arial" w:hAnsi="Arial" w:cs="Arial"/>
          <w:sz w:val="22"/>
          <w:szCs w:val="22"/>
        </w:rPr>
        <w:t xml:space="preserve">specific </w:t>
      </w:r>
      <w:r w:rsidR="007540BD" w:rsidRPr="001B7B63">
        <w:rPr>
          <w:rFonts w:ascii="Arial" w:hAnsi="Arial" w:cs="Arial"/>
          <w:sz w:val="22"/>
          <w:szCs w:val="22"/>
        </w:rPr>
        <w:t>implementation and MSD evaluations.</w:t>
      </w:r>
    </w:p>
    <w:p w14:paraId="5C3F9EA4" w14:textId="09119EDC" w:rsidR="003B6AAD" w:rsidRPr="001B7B63" w:rsidRDefault="00DD4FE7" w:rsidP="0073496B">
      <w:pPr>
        <w:jc w:val="both"/>
        <w:rPr>
          <w:rFonts w:ascii="Arial" w:hAnsi="Arial" w:cs="Arial"/>
          <w:sz w:val="22"/>
          <w:szCs w:val="22"/>
        </w:rPr>
      </w:pPr>
      <w:r w:rsidRPr="001B7B63">
        <w:rPr>
          <w:rFonts w:ascii="Arial" w:hAnsi="Arial" w:cs="Arial"/>
          <w:sz w:val="22"/>
          <w:szCs w:val="22"/>
        </w:rPr>
        <w:t xml:space="preserve"> </w:t>
      </w:r>
    </w:p>
    <w:p w14:paraId="305D05AE" w14:textId="1E7CC9FC" w:rsidR="0073496B" w:rsidRPr="001B7B63" w:rsidRDefault="007540BD" w:rsidP="00754854">
      <w:pPr>
        <w:spacing w:after="120"/>
        <w:jc w:val="both"/>
        <w:rPr>
          <w:rFonts w:ascii="Arial" w:hAnsi="Arial" w:cs="Arial"/>
          <w:sz w:val="22"/>
          <w:szCs w:val="22"/>
        </w:rPr>
      </w:pPr>
      <w:r w:rsidRPr="001B7B63">
        <w:rPr>
          <w:rFonts w:ascii="Arial" w:hAnsi="Arial" w:cs="Arial"/>
          <w:b/>
          <w:bCs/>
          <w:i/>
          <w:iCs/>
          <w:sz w:val="22"/>
          <w:szCs w:val="22"/>
        </w:rPr>
        <w:t>Proposal</w:t>
      </w:r>
      <w:r w:rsidR="00754854" w:rsidRPr="001B7B63">
        <w:rPr>
          <w:rFonts w:ascii="Arial" w:hAnsi="Arial" w:cs="Arial"/>
          <w:b/>
          <w:bCs/>
          <w:i/>
          <w:iCs/>
          <w:sz w:val="22"/>
          <w:szCs w:val="22"/>
        </w:rPr>
        <w:t xml:space="preserve"> </w:t>
      </w:r>
      <w:r w:rsidR="00C67E71" w:rsidRPr="001B7B63">
        <w:rPr>
          <w:rFonts w:ascii="Arial" w:hAnsi="Arial" w:cs="Arial"/>
          <w:b/>
          <w:bCs/>
          <w:i/>
          <w:iCs/>
          <w:sz w:val="22"/>
          <w:szCs w:val="22"/>
        </w:rPr>
        <w:t>2</w:t>
      </w:r>
      <w:r w:rsidR="00754854" w:rsidRPr="001B7B63">
        <w:rPr>
          <w:rFonts w:ascii="Arial" w:hAnsi="Arial" w:cs="Arial"/>
          <w:i/>
          <w:iCs/>
          <w:sz w:val="22"/>
          <w:szCs w:val="22"/>
        </w:rPr>
        <w:t>:</w:t>
      </w:r>
      <w:r w:rsidR="005A5605" w:rsidRPr="001B7B63">
        <w:rPr>
          <w:rFonts w:ascii="Arial" w:hAnsi="Arial" w:cs="Arial"/>
          <w:sz w:val="22"/>
          <w:szCs w:val="22"/>
        </w:rPr>
        <w:t xml:space="preserve"> </w:t>
      </w:r>
      <w:r w:rsidRPr="001B7B63">
        <w:rPr>
          <w:rFonts w:ascii="Arial" w:hAnsi="Arial" w:cs="Arial"/>
          <w:i/>
          <w:iCs/>
          <w:sz w:val="22"/>
          <w:szCs w:val="22"/>
        </w:rPr>
        <w:t xml:space="preserve">Define a </w:t>
      </w:r>
      <w:r w:rsidR="00095B2E" w:rsidRPr="001B7B63">
        <w:rPr>
          <w:rFonts w:ascii="Arial" w:hAnsi="Arial" w:cs="Arial"/>
          <w:i/>
          <w:iCs/>
          <w:sz w:val="22"/>
          <w:szCs w:val="22"/>
        </w:rPr>
        <w:t>switching threshold IE associated with the hybrid duplex operation capability where the field is indicated by the channel bandwidth dependent PHR values.</w:t>
      </w:r>
      <w:r w:rsidR="00095B2E" w:rsidRPr="001B7B63">
        <w:rPr>
          <w:rFonts w:ascii="Arial" w:hAnsi="Arial" w:cs="Arial"/>
          <w:sz w:val="22"/>
          <w:szCs w:val="22"/>
        </w:rPr>
        <w:t xml:space="preserve"> </w:t>
      </w:r>
      <w:r w:rsidR="001C56BD" w:rsidRPr="001B7B63">
        <w:rPr>
          <w:rFonts w:ascii="Arial" w:hAnsi="Arial" w:cs="Arial"/>
          <w:sz w:val="22"/>
          <w:szCs w:val="22"/>
        </w:rPr>
        <w:t xml:space="preserve"> </w:t>
      </w:r>
      <w:r w:rsidR="006D14CE" w:rsidRPr="001B7B63">
        <w:rPr>
          <w:rFonts w:ascii="Arial" w:hAnsi="Arial" w:cs="Arial"/>
          <w:sz w:val="22"/>
          <w:szCs w:val="22"/>
        </w:rPr>
        <w:t xml:space="preserve">  </w:t>
      </w:r>
    </w:p>
    <w:p w14:paraId="2545D4C3" w14:textId="77777777" w:rsidR="001C2196" w:rsidRPr="00F34985" w:rsidRDefault="001C2196" w:rsidP="005515E7">
      <w:pPr>
        <w:jc w:val="both"/>
        <w:rPr>
          <w:rFonts w:ascii="Arial" w:hAnsi="Arial" w:cs="Arial"/>
        </w:rPr>
      </w:pPr>
    </w:p>
    <w:p w14:paraId="4EE59617" w14:textId="1F0EF07F" w:rsidR="00AB717E" w:rsidRDefault="00AB717E" w:rsidP="00AB717E">
      <w:pPr>
        <w:pStyle w:val="Heading2"/>
      </w:pPr>
      <w:r>
        <w:t>2.</w:t>
      </w:r>
      <w:r w:rsidR="000F54D3">
        <w:t>3</w:t>
      </w:r>
      <w:r>
        <w:tab/>
      </w:r>
      <w:r w:rsidR="000F54D3">
        <w:t>Network configuration signalling</w:t>
      </w:r>
      <w:r>
        <w:t xml:space="preserve">  </w:t>
      </w:r>
    </w:p>
    <w:p w14:paraId="3768B92E" w14:textId="1D4B4F22" w:rsidR="00754854" w:rsidRDefault="00AB717E" w:rsidP="0073496B">
      <w:pPr>
        <w:jc w:val="both"/>
        <w:rPr>
          <w:rFonts w:ascii="Arial" w:hAnsi="Arial" w:cs="Arial"/>
        </w:rPr>
      </w:pPr>
      <w:r>
        <w:rPr>
          <w:rFonts w:ascii="Arial" w:hAnsi="Arial" w:cs="Arial"/>
        </w:rPr>
        <w:t xml:space="preserve">  </w:t>
      </w:r>
      <w:r w:rsidR="009A4C94">
        <w:rPr>
          <w:rFonts w:ascii="Arial" w:hAnsi="Arial" w:cs="Arial"/>
        </w:rPr>
        <w:t xml:space="preserve"> </w:t>
      </w:r>
      <w:r w:rsidR="001F3B78">
        <w:rPr>
          <w:rFonts w:ascii="Arial" w:hAnsi="Arial" w:cs="Arial"/>
        </w:rPr>
        <w:t xml:space="preserve">   </w:t>
      </w:r>
      <w:r w:rsidR="000E3DD4">
        <w:rPr>
          <w:rFonts w:ascii="Arial" w:hAnsi="Arial" w:cs="Arial"/>
        </w:rPr>
        <w:t xml:space="preserve"> </w:t>
      </w:r>
      <w:r w:rsidR="00BC75E0">
        <w:rPr>
          <w:rFonts w:ascii="Arial" w:hAnsi="Arial" w:cs="Arial"/>
        </w:rPr>
        <w:t xml:space="preserve">   </w:t>
      </w:r>
      <w:r w:rsidR="00992247">
        <w:rPr>
          <w:rFonts w:ascii="Arial" w:hAnsi="Arial" w:cs="Arial"/>
        </w:rPr>
        <w:t xml:space="preserve">      </w:t>
      </w:r>
    </w:p>
    <w:p w14:paraId="4F93574D" w14:textId="77777777" w:rsidR="001B7B63" w:rsidRPr="001B7B63" w:rsidRDefault="000F54D3" w:rsidP="00286E79">
      <w:pPr>
        <w:spacing w:after="120"/>
        <w:jc w:val="both"/>
        <w:rPr>
          <w:rFonts w:ascii="Arial" w:hAnsi="Arial" w:cs="Arial"/>
          <w:sz w:val="22"/>
          <w:szCs w:val="22"/>
        </w:rPr>
      </w:pPr>
      <w:r w:rsidRPr="001B7B63">
        <w:rPr>
          <w:rFonts w:ascii="Arial" w:hAnsi="Arial" w:cs="Arial"/>
          <w:sz w:val="22"/>
          <w:szCs w:val="22"/>
        </w:rPr>
        <w:t>While hybrid duplex operation can already be supported based on the existing duplexer implementation</w:t>
      </w:r>
      <w:r w:rsidR="006819C5" w:rsidRPr="001B7B63">
        <w:rPr>
          <w:rFonts w:ascii="Arial" w:hAnsi="Arial" w:cs="Arial"/>
          <w:sz w:val="22"/>
          <w:szCs w:val="22"/>
        </w:rPr>
        <w:t xml:space="preserve"> without hardware reconfiguration, some UE may take the advantage of half-duplex operation </w:t>
      </w:r>
      <w:r w:rsidR="00C30D39" w:rsidRPr="001B7B63">
        <w:rPr>
          <w:rFonts w:ascii="Arial" w:hAnsi="Arial" w:cs="Arial"/>
          <w:sz w:val="22"/>
          <w:szCs w:val="22"/>
        </w:rPr>
        <w:t>to bypass the duplexer which not only helps reduce the Tx path insertion loss</w:t>
      </w:r>
      <w:r w:rsidR="006819C5" w:rsidRPr="001B7B63">
        <w:rPr>
          <w:rFonts w:ascii="Arial" w:hAnsi="Arial" w:cs="Arial"/>
          <w:sz w:val="22"/>
          <w:szCs w:val="22"/>
        </w:rPr>
        <w:t xml:space="preserve"> </w:t>
      </w:r>
      <w:r w:rsidR="00C30D39" w:rsidRPr="001B7B63">
        <w:rPr>
          <w:rFonts w:ascii="Arial" w:hAnsi="Arial" w:cs="Arial"/>
          <w:sz w:val="22"/>
          <w:szCs w:val="22"/>
        </w:rPr>
        <w:t xml:space="preserve">but also alleviates the thermal stress to duplexer due to high </w:t>
      </w:r>
      <w:r w:rsidR="005E15E3" w:rsidRPr="001B7B63">
        <w:rPr>
          <w:rFonts w:ascii="Arial" w:hAnsi="Arial" w:cs="Arial"/>
          <w:sz w:val="22"/>
          <w:szCs w:val="22"/>
        </w:rPr>
        <w:t>UL transmission power.</w:t>
      </w:r>
    </w:p>
    <w:p w14:paraId="2987301B" w14:textId="66FE947C" w:rsidR="00286E79" w:rsidRPr="001B7B63" w:rsidRDefault="00C30D39" w:rsidP="001B7B63">
      <w:pPr>
        <w:jc w:val="both"/>
        <w:rPr>
          <w:rFonts w:ascii="Arial" w:hAnsi="Arial" w:cs="Arial"/>
          <w:sz w:val="22"/>
          <w:szCs w:val="22"/>
        </w:rPr>
      </w:pPr>
      <w:r w:rsidRPr="001B7B63">
        <w:rPr>
          <w:rFonts w:ascii="Arial" w:hAnsi="Arial" w:cs="Arial"/>
          <w:sz w:val="22"/>
          <w:szCs w:val="22"/>
        </w:rPr>
        <w:t xml:space="preserve"> </w:t>
      </w:r>
      <w:r w:rsidR="000F54D3" w:rsidRPr="001B7B63">
        <w:rPr>
          <w:rFonts w:ascii="Arial" w:hAnsi="Arial" w:cs="Arial"/>
          <w:sz w:val="22"/>
          <w:szCs w:val="22"/>
        </w:rPr>
        <w:t xml:space="preserve">  </w:t>
      </w:r>
    </w:p>
    <w:p w14:paraId="28663AD0" w14:textId="212F88A0" w:rsidR="00286E79" w:rsidRPr="001B7B63" w:rsidRDefault="005E15E3" w:rsidP="005E15E3">
      <w:pPr>
        <w:spacing w:after="120"/>
        <w:jc w:val="both"/>
        <w:rPr>
          <w:rFonts w:ascii="Arial" w:hAnsi="Arial" w:cs="Arial"/>
          <w:sz w:val="22"/>
          <w:szCs w:val="22"/>
        </w:rPr>
      </w:pPr>
      <w:r w:rsidRPr="001B7B63">
        <w:rPr>
          <w:rFonts w:ascii="Arial" w:hAnsi="Arial" w:cs="Arial"/>
          <w:b/>
          <w:bCs/>
          <w:i/>
          <w:iCs/>
          <w:sz w:val="22"/>
          <w:szCs w:val="22"/>
        </w:rPr>
        <w:t>Observation 1</w:t>
      </w:r>
      <w:r w:rsidRPr="001B7B63">
        <w:rPr>
          <w:rFonts w:ascii="Arial" w:hAnsi="Arial" w:cs="Arial"/>
          <w:i/>
          <w:iCs/>
          <w:sz w:val="22"/>
          <w:szCs w:val="22"/>
        </w:rPr>
        <w:t>:</w:t>
      </w:r>
      <w:r w:rsidRPr="001B7B63">
        <w:rPr>
          <w:rFonts w:ascii="Arial" w:hAnsi="Arial" w:cs="Arial"/>
          <w:sz w:val="22"/>
          <w:szCs w:val="22"/>
        </w:rPr>
        <w:t xml:space="preserve"> </w:t>
      </w:r>
      <w:r w:rsidRPr="001B7B63">
        <w:rPr>
          <w:rFonts w:ascii="Arial" w:hAnsi="Arial" w:cs="Arial"/>
          <w:i/>
          <w:iCs/>
          <w:sz w:val="22"/>
          <w:szCs w:val="22"/>
        </w:rPr>
        <w:t>With the introduction of hybrid duplex operation, some UE may take the advantage of half-duplex operation to bypass the duplexer which not only helps reduce the Tx path insertion loss but also alleviates the thermal stress to duplexer due to high UL transmission power.</w:t>
      </w:r>
    </w:p>
    <w:p w14:paraId="7ACD1182" w14:textId="77777777" w:rsidR="005E15E3" w:rsidRPr="001B7B63" w:rsidRDefault="005E15E3" w:rsidP="005E15E3">
      <w:pPr>
        <w:jc w:val="both"/>
        <w:rPr>
          <w:rFonts w:ascii="Arial" w:hAnsi="Arial" w:cs="Arial"/>
          <w:sz w:val="22"/>
          <w:szCs w:val="22"/>
        </w:rPr>
      </w:pPr>
    </w:p>
    <w:p w14:paraId="257BADFF" w14:textId="2A6EE17C" w:rsidR="005724C4" w:rsidRPr="001B7B63" w:rsidRDefault="009B7BAB" w:rsidP="009B7BAB">
      <w:pPr>
        <w:spacing w:after="120"/>
        <w:jc w:val="both"/>
        <w:rPr>
          <w:rFonts w:ascii="Arial" w:hAnsi="Arial" w:cs="Arial"/>
          <w:sz w:val="22"/>
          <w:szCs w:val="22"/>
        </w:rPr>
      </w:pPr>
      <w:r w:rsidRPr="001B7B63">
        <w:rPr>
          <w:rFonts w:ascii="Arial" w:hAnsi="Arial" w:cs="Arial"/>
          <w:sz w:val="22"/>
          <w:szCs w:val="22"/>
        </w:rPr>
        <w:t>Figure 2.</w:t>
      </w:r>
      <w:r w:rsidR="0079207F" w:rsidRPr="001B7B63">
        <w:rPr>
          <w:rFonts w:ascii="Arial" w:hAnsi="Arial" w:cs="Arial"/>
          <w:sz w:val="22"/>
          <w:szCs w:val="22"/>
        </w:rPr>
        <w:t>4</w:t>
      </w:r>
      <w:r w:rsidRPr="001B7B63">
        <w:rPr>
          <w:rFonts w:ascii="Arial" w:hAnsi="Arial" w:cs="Arial"/>
          <w:sz w:val="22"/>
          <w:szCs w:val="22"/>
        </w:rPr>
        <w:t xml:space="preserve">-1 shows a potential UE front-end architecture to support the proposed full-duplex and half-duplex switchable hybrid operation for PC2 FDD bands. When UE is </w:t>
      </w:r>
      <w:r w:rsidR="005724C4" w:rsidRPr="001B7B63">
        <w:rPr>
          <w:rFonts w:ascii="Arial" w:hAnsi="Arial" w:cs="Arial"/>
          <w:sz w:val="22"/>
          <w:szCs w:val="22"/>
        </w:rPr>
        <w:t xml:space="preserve">under full-duplex operation, both antenna switch and PA output switch are connected to the duplexer on the right side. When UE </w:t>
      </w:r>
      <w:r w:rsidR="005724C4" w:rsidRPr="001B7B63">
        <w:rPr>
          <w:rFonts w:ascii="Arial" w:hAnsi="Arial" w:cs="Arial"/>
          <w:sz w:val="22"/>
          <w:szCs w:val="22"/>
        </w:rPr>
        <w:lastRenderedPageBreak/>
        <w:t xml:space="preserve">is under half-duplex operation, the PA output switch would be connected to the Tx bandpass filter on the left side, </w:t>
      </w:r>
      <w:r w:rsidR="00AF0641" w:rsidRPr="001B7B63">
        <w:rPr>
          <w:rFonts w:ascii="Arial" w:hAnsi="Arial" w:cs="Arial"/>
          <w:sz w:val="22"/>
          <w:szCs w:val="22"/>
        </w:rPr>
        <w:t>and</w:t>
      </w:r>
      <w:r w:rsidR="005724C4" w:rsidRPr="001B7B63">
        <w:rPr>
          <w:rFonts w:ascii="Arial" w:hAnsi="Arial" w:cs="Arial"/>
          <w:sz w:val="22"/>
          <w:szCs w:val="22"/>
        </w:rPr>
        <w:t xml:space="preserve"> antenna connection would be</w:t>
      </w:r>
      <w:r w:rsidR="00AF0641" w:rsidRPr="001B7B63">
        <w:rPr>
          <w:rFonts w:ascii="Arial" w:hAnsi="Arial" w:cs="Arial"/>
          <w:sz w:val="22"/>
          <w:szCs w:val="22"/>
        </w:rPr>
        <w:t xml:space="preserve"> switched between the Tx bandpass filter on the </w:t>
      </w:r>
      <w:r w:rsidR="006F6B6E" w:rsidRPr="001B7B63">
        <w:rPr>
          <w:rFonts w:ascii="Arial" w:hAnsi="Arial" w:cs="Arial"/>
          <w:sz w:val="22"/>
          <w:szCs w:val="22"/>
        </w:rPr>
        <w:t>left</w:t>
      </w:r>
      <w:r w:rsidR="00AF0641" w:rsidRPr="001B7B63">
        <w:rPr>
          <w:rFonts w:ascii="Arial" w:hAnsi="Arial" w:cs="Arial"/>
          <w:sz w:val="22"/>
          <w:szCs w:val="22"/>
        </w:rPr>
        <w:t xml:space="preserve"> side and </w:t>
      </w:r>
      <w:r w:rsidR="006F6B6E" w:rsidRPr="001B7B63">
        <w:rPr>
          <w:rFonts w:ascii="Arial" w:hAnsi="Arial" w:cs="Arial"/>
          <w:sz w:val="22"/>
          <w:szCs w:val="22"/>
        </w:rPr>
        <w:t xml:space="preserve">the </w:t>
      </w:r>
      <w:r w:rsidR="00AF0641" w:rsidRPr="001B7B63">
        <w:rPr>
          <w:rFonts w:ascii="Arial" w:hAnsi="Arial" w:cs="Arial"/>
          <w:sz w:val="22"/>
          <w:szCs w:val="22"/>
        </w:rPr>
        <w:t xml:space="preserve">duplexer on the </w:t>
      </w:r>
      <w:r w:rsidR="006F6B6E" w:rsidRPr="001B7B63">
        <w:rPr>
          <w:rFonts w:ascii="Arial" w:hAnsi="Arial" w:cs="Arial"/>
          <w:sz w:val="22"/>
          <w:szCs w:val="22"/>
        </w:rPr>
        <w:t>right</w:t>
      </w:r>
      <w:r w:rsidR="00AF0641" w:rsidRPr="001B7B63">
        <w:rPr>
          <w:rFonts w:ascii="Arial" w:hAnsi="Arial" w:cs="Arial"/>
          <w:sz w:val="22"/>
          <w:szCs w:val="22"/>
        </w:rPr>
        <w:t xml:space="preserve"> side.</w:t>
      </w:r>
      <w:r w:rsidR="005724C4" w:rsidRPr="001B7B63">
        <w:rPr>
          <w:rFonts w:ascii="Arial" w:hAnsi="Arial" w:cs="Arial"/>
          <w:sz w:val="22"/>
          <w:szCs w:val="22"/>
        </w:rPr>
        <w:t xml:space="preserve"> </w:t>
      </w:r>
    </w:p>
    <w:p w14:paraId="157793AC" w14:textId="6FB247DC" w:rsidR="009B7BAB" w:rsidRDefault="005724C4" w:rsidP="005724C4">
      <w:pPr>
        <w:jc w:val="both"/>
        <w:rPr>
          <w:rFonts w:ascii="Arial" w:hAnsi="Arial" w:cs="Arial"/>
        </w:rPr>
      </w:pPr>
      <w:r>
        <w:rPr>
          <w:rFonts w:ascii="Arial" w:hAnsi="Arial" w:cs="Arial"/>
        </w:rPr>
        <w:t xml:space="preserve"> </w:t>
      </w:r>
    </w:p>
    <w:p w14:paraId="316991D2" w14:textId="57C78BC3" w:rsidR="005F282D" w:rsidRDefault="009B7BAB" w:rsidP="009B7BAB">
      <w:pPr>
        <w:jc w:val="center"/>
        <w:rPr>
          <w:rFonts w:ascii="Arial" w:hAnsi="Arial" w:cs="Arial"/>
        </w:rPr>
      </w:pPr>
      <w:r w:rsidRPr="009B7BAB">
        <w:rPr>
          <w:rFonts w:ascii="Arial" w:hAnsi="Arial" w:cs="Arial"/>
          <w:noProof/>
        </w:rPr>
        <w:drawing>
          <wp:inline distT="0" distB="0" distL="0" distR="0" wp14:anchorId="54D2DC5D" wp14:editId="385CB639">
            <wp:extent cx="2298700" cy="3098800"/>
            <wp:effectExtent l="0" t="0" r="0" b="0"/>
            <wp:docPr id="1" name="Picture 1" descr="A picture containing dark,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ark, night sky&#10;&#10;Description automatically generated"/>
                    <pic:cNvPicPr/>
                  </pic:nvPicPr>
                  <pic:blipFill>
                    <a:blip r:embed="rId9"/>
                    <a:stretch>
                      <a:fillRect/>
                    </a:stretch>
                  </pic:blipFill>
                  <pic:spPr>
                    <a:xfrm>
                      <a:off x="0" y="0"/>
                      <a:ext cx="2298700" cy="3098800"/>
                    </a:xfrm>
                    <a:prstGeom prst="rect">
                      <a:avLst/>
                    </a:prstGeom>
                  </pic:spPr>
                </pic:pic>
              </a:graphicData>
            </a:graphic>
          </wp:inline>
        </w:drawing>
      </w:r>
    </w:p>
    <w:p w14:paraId="5E14DAFD" w14:textId="77777777" w:rsidR="009B7BAB" w:rsidRDefault="009B7BAB" w:rsidP="0073496B">
      <w:pPr>
        <w:jc w:val="both"/>
        <w:rPr>
          <w:rFonts w:ascii="Arial" w:hAnsi="Arial" w:cs="Arial"/>
        </w:rPr>
      </w:pPr>
    </w:p>
    <w:p w14:paraId="723ED17E" w14:textId="3A653385" w:rsidR="009B7BAB" w:rsidRPr="001B7B63" w:rsidRDefault="00395678" w:rsidP="00395678">
      <w:pPr>
        <w:spacing w:after="120"/>
        <w:jc w:val="center"/>
        <w:rPr>
          <w:rFonts w:ascii="Arial" w:hAnsi="Arial" w:cs="Arial"/>
          <w:sz w:val="22"/>
          <w:szCs w:val="22"/>
        </w:rPr>
      </w:pPr>
      <w:r w:rsidRPr="001B7B63">
        <w:rPr>
          <w:rFonts w:ascii="Arial" w:hAnsi="Arial" w:cs="Arial"/>
          <w:b/>
          <w:sz w:val="22"/>
          <w:szCs w:val="22"/>
        </w:rPr>
        <w:t>Figure 2.</w:t>
      </w:r>
      <w:r w:rsidR="00A06C15" w:rsidRPr="001B7B63">
        <w:rPr>
          <w:rFonts w:ascii="Arial" w:hAnsi="Arial" w:cs="Arial"/>
          <w:b/>
          <w:sz w:val="22"/>
          <w:szCs w:val="22"/>
        </w:rPr>
        <w:t>3</w:t>
      </w:r>
      <w:r w:rsidRPr="001B7B63">
        <w:rPr>
          <w:rFonts w:ascii="Arial" w:hAnsi="Arial" w:cs="Arial"/>
          <w:b/>
          <w:sz w:val="22"/>
          <w:szCs w:val="22"/>
        </w:rPr>
        <w:t xml:space="preserve">-1 A UE front-end architecture supporting </w:t>
      </w:r>
      <w:r w:rsidR="005E15E3" w:rsidRPr="001B7B63">
        <w:rPr>
          <w:rFonts w:ascii="Arial" w:hAnsi="Arial" w:cs="Arial"/>
          <w:b/>
          <w:sz w:val="22"/>
          <w:szCs w:val="22"/>
        </w:rPr>
        <w:t xml:space="preserve">hybrid </w:t>
      </w:r>
      <w:r w:rsidRPr="001B7B63">
        <w:rPr>
          <w:rFonts w:ascii="Arial" w:hAnsi="Arial" w:cs="Arial"/>
          <w:b/>
          <w:sz w:val="22"/>
          <w:szCs w:val="22"/>
        </w:rPr>
        <w:t xml:space="preserve">duplex operation </w:t>
      </w:r>
    </w:p>
    <w:p w14:paraId="797D5ED4" w14:textId="7462C1B2" w:rsidR="00AF0641" w:rsidRDefault="00AF0641" w:rsidP="0073496B">
      <w:pPr>
        <w:jc w:val="both"/>
        <w:rPr>
          <w:rFonts w:ascii="Arial" w:hAnsi="Arial" w:cs="Arial"/>
        </w:rPr>
      </w:pPr>
    </w:p>
    <w:p w14:paraId="3968CAB8" w14:textId="77777777" w:rsidR="00E56800" w:rsidRPr="001B7B63" w:rsidRDefault="00A06C15" w:rsidP="00E56800">
      <w:pPr>
        <w:spacing w:after="120"/>
        <w:jc w:val="both"/>
        <w:rPr>
          <w:rFonts w:ascii="Arial" w:hAnsi="Arial" w:cs="Arial"/>
          <w:sz w:val="22"/>
          <w:szCs w:val="22"/>
        </w:rPr>
      </w:pPr>
      <w:r w:rsidRPr="001B7B63">
        <w:rPr>
          <w:rFonts w:ascii="Arial" w:hAnsi="Arial" w:cs="Arial"/>
          <w:sz w:val="22"/>
          <w:szCs w:val="22"/>
        </w:rPr>
        <w:t>For UE with duplexer bypassing implementation, network configuration signaling to UE is required when duplex mode is to be switched.</w:t>
      </w:r>
      <w:r w:rsidR="00C90267" w:rsidRPr="001B7B63">
        <w:rPr>
          <w:rFonts w:ascii="Arial" w:hAnsi="Arial" w:cs="Arial"/>
          <w:sz w:val="22"/>
          <w:szCs w:val="22"/>
        </w:rPr>
        <w:t xml:space="preserve"> </w:t>
      </w:r>
      <w:r w:rsidR="00D964CC" w:rsidRPr="001B7B63">
        <w:rPr>
          <w:rFonts w:ascii="Arial" w:hAnsi="Arial" w:cs="Arial"/>
          <w:sz w:val="22"/>
          <w:szCs w:val="22"/>
        </w:rPr>
        <w:t xml:space="preserve">On the contrary, for UE implementation without duplexer bypassing, the network configuration signaling would not be necessary. To accommodate different UE implementations for supporting PC2 FDD bands with hybrid duplex operation, it is proposed to define an IE </w:t>
      </w:r>
      <w:r w:rsidR="00E56800" w:rsidRPr="001B7B63">
        <w:rPr>
          <w:rFonts w:ascii="Arial" w:hAnsi="Arial" w:cs="Arial"/>
          <w:sz w:val="22"/>
          <w:szCs w:val="22"/>
        </w:rPr>
        <w:t>to indicate whether network configuration signaling to UE is needed or not.</w:t>
      </w:r>
    </w:p>
    <w:p w14:paraId="201B97AE" w14:textId="77777777" w:rsidR="00E56800" w:rsidRPr="001B7B63" w:rsidRDefault="00E56800" w:rsidP="0073496B">
      <w:pPr>
        <w:jc w:val="both"/>
        <w:rPr>
          <w:rFonts w:ascii="Arial" w:hAnsi="Arial" w:cs="Arial"/>
          <w:sz w:val="22"/>
          <w:szCs w:val="22"/>
        </w:rPr>
      </w:pPr>
    </w:p>
    <w:p w14:paraId="42A21B38" w14:textId="72DA82B4" w:rsidR="001C2196" w:rsidRPr="001B7B63" w:rsidRDefault="00E56800" w:rsidP="0073496B">
      <w:pPr>
        <w:jc w:val="both"/>
        <w:rPr>
          <w:rFonts w:ascii="Arial" w:hAnsi="Arial" w:cs="Arial"/>
          <w:sz w:val="22"/>
          <w:szCs w:val="22"/>
        </w:rPr>
      </w:pPr>
      <w:r w:rsidRPr="001B7B63">
        <w:rPr>
          <w:rFonts w:ascii="Arial" w:hAnsi="Arial" w:cs="Arial"/>
          <w:b/>
          <w:bCs/>
          <w:i/>
          <w:iCs/>
          <w:sz w:val="22"/>
          <w:szCs w:val="22"/>
        </w:rPr>
        <w:t>Proposal 3</w:t>
      </w:r>
      <w:r w:rsidRPr="001B7B63">
        <w:rPr>
          <w:rFonts w:ascii="Arial" w:hAnsi="Arial" w:cs="Arial"/>
          <w:i/>
          <w:iCs/>
          <w:sz w:val="22"/>
          <w:szCs w:val="22"/>
        </w:rPr>
        <w:t>:</w:t>
      </w:r>
      <w:r w:rsidRPr="001B7B63">
        <w:rPr>
          <w:rFonts w:ascii="Arial" w:hAnsi="Arial" w:cs="Arial"/>
          <w:sz w:val="22"/>
          <w:szCs w:val="22"/>
        </w:rPr>
        <w:t xml:space="preserve"> </w:t>
      </w:r>
      <w:r w:rsidRPr="001B7B63">
        <w:rPr>
          <w:rFonts w:ascii="Arial" w:hAnsi="Arial" w:cs="Arial"/>
          <w:i/>
          <w:iCs/>
          <w:sz w:val="22"/>
          <w:szCs w:val="22"/>
        </w:rPr>
        <w:t xml:space="preserve">Define an IE associated with the hybrid duplex operation capability to indicate whether network configuration signaling to UE is needed or not when duplex mode is to be switched. </w:t>
      </w:r>
      <w:r w:rsidRPr="001B7B63">
        <w:rPr>
          <w:rFonts w:ascii="Arial" w:hAnsi="Arial" w:cs="Arial"/>
          <w:sz w:val="22"/>
          <w:szCs w:val="22"/>
        </w:rPr>
        <w:t xml:space="preserve">  </w:t>
      </w:r>
      <w:r w:rsidR="00D964CC" w:rsidRPr="001B7B63">
        <w:rPr>
          <w:rFonts w:ascii="Arial" w:hAnsi="Arial" w:cs="Arial"/>
          <w:sz w:val="22"/>
          <w:szCs w:val="22"/>
        </w:rPr>
        <w:t xml:space="preserve"> </w:t>
      </w:r>
      <w:r w:rsidR="00A06C15" w:rsidRPr="001B7B63">
        <w:rPr>
          <w:rFonts w:ascii="Arial" w:hAnsi="Arial" w:cs="Arial"/>
          <w:sz w:val="22"/>
          <w:szCs w:val="22"/>
        </w:rPr>
        <w:t xml:space="preserve"> </w:t>
      </w:r>
    </w:p>
    <w:p w14:paraId="6D7D4918" w14:textId="77777777" w:rsidR="00A06C15" w:rsidRPr="00A06C15" w:rsidRDefault="00A06C15" w:rsidP="0073496B">
      <w:pPr>
        <w:jc w:val="both"/>
        <w:rPr>
          <w:rFonts w:ascii="Arial" w:hAnsi="Arial" w:cs="Arial"/>
        </w:rPr>
      </w:pPr>
    </w:p>
    <w:p w14:paraId="2DFD68F3" w14:textId="002D6674" w:rsidR="00AF0641" w:rsidRDefault="00AF0641" w:rsidP="00AF0641">
      <w:pPr>
        <w:pStyle w:val="Heading2"/>
      </w:pPr>
      <w:r>
        <w:t>2.</w:t>
      </w:r>
      <w:r w:rsidR="00357007">
        <w:t>4</w:t>
      </w:r>
      <w:r>
        <w:tab/>
      </w:r>
      <w:r w:rsidR="00357007">
        <w:t>Rx/Tx switching times for half-duplex operation</w:t>
      </w:r>
      <w:r>
        <w:t xml:space="preserve">   </w:t>
      </w:r>
    </w:p>
    <w:p w14:paraId="451E144B" w14:textId="77777777" w:rsidR="00AF0641" w:rsidRDefault="00AF0641" w:rsidP="0073496B">
      <w:pPr>
        <w:jc w:val="both"/>
        <w:rPr>
          <w:rFonts w:ascii="Arial" w:hAnsi="Arial" w:cs="Arial"/>
        </w:rPr>
      </w:pPr>
    </w:p>
    <w:p w14:paraId="55CC205E" w14:textId="385E357A" w:rsidR="00395678" w:rsidRPr="001B7B63" w:rsidRDefault="00761A0D" w:rsidP="00395678">
      <w:pPr>
        <w:spacing w:after="120"/>
        <w:jc w:val="both"/>
        <w:rPr>
          <w:rFonts w:ascii="Arial" w:hAnsi="Arial" w:cs="Arial"/>
          <w:sz w:val="22"/>
          <w:szCs w:val="22"/>
        </w:rPr>
      </w:pPr>
      <w:r w:rsidRPr="001B7B63">
        <w:rPr>
          <w:rFonts w:ascii="Arial" w:hAnsi="Arial" w:cs="Arial"/>
          <w:sz w:val="22"/>
          <w:szCs w:val="22"/>
        </w:rPr>
        <w:t xml:space="preserve">Since Rx/Tx switching times </w:t>
      </w:r>
      <w:r w:rsidR="008C7FF3" w:rsidRPr="001B7B63">
        <w:rPr>
          <w:rFonts w:ascii="Arial" w:hAnsi="Arial" w:cs="Arial"/>
          <w:sz w:val="22"/>
          <w:szCs w:val="22"/>
        </w:rPr>
        <w:t xml:space="preserve">for RedCap UE </w:t>
      </w:r>
      <w:r w:rsidR="00AD7E25" w:rsidRPr="001B7B63">
        <w:rPr>
          <w:rFonts w:ascii="Arial" w:hAnsi="Arial" w:cs="Arial"/>
          <w:sz w:val="22"/>
          <w:szCs w:val="22"/>
        </w:rPr>
        <w:t xml:space="preserve">FDD bands under </w:t>
      </w:r>
      <w:r w:rsidR="008C7FF3" w:rsidRPr="001B7B63">
        <w:rPr>
          <w:rFonts w:ascii="Arial" w:hAnsi="Arial" w:cs="Arial"/>
          <w:sz w:val="22"/>
          <w:szCs w:val="22"/>
        </w:rPr>
        <w:t xml:space="preserve">half-duplex </w:t>
      </w:r>
      <w:r w:rsidR="00AD7E25" w:rsidRPr="001B7B63">
        <w:rPr>
          <w:rFonts w:ascii="Arial" w:hAnsi="Arial" w:cs="Arial"/>
          <w:sz w:val="22"/>
          <w:szCs w:val="22"/>
        </w:rPr>
        <w:t xml:space="preserve">mode </w:t>
      </w:r>
      <w:r w:rsidR="008C7FF3" w:rsidRPr="001B7B63">
        <w:rPr>
          <w:rFonts w:ascii="Arial" w:hAnsi="Arial" w:cs="Arial"/>
          <w:sz w:val="22"/>
          <w:szCs w:val="22"/>
        </w:rPr>
        <w:t>have been agreed to reuse the switching times for FR1 UE not capable of full-duplex as defined in TS 38.211 Table 4.3.2-3 [6], the same requirement in our view can also be applied to hybrid duplex FDD bands under half-duplex operation.</w:t>
      </w:r>
    </w:p>
    <w:p w14:paraId="072F81CF" w14:textId="77777777" w:rsidR="00AA0CBC" w:rsidRPr="001B7B63" w:rsidRDefault="00AA0CBC" w:rsidP="0073496B">
      <w:pPr>
        <w:jc w:val="both"/>
        <w:rPr>
          <w:rFonts w:ascii="Arial" w:hAnsi="Arial" w:cs="Arial"/>
          <w:sz w:val="22"/>
          <w:szCs w:val="22"/>
        </w:rPr>
      </w:pPr>
    </w:p>
    <w:p w14:paraId="6C9722E1" w14:textId="6300EC21" w:rsidR="00AA0CBC" w:rsidRPr="001B7B63" w:rsidRDefault="00AA0CBC" w:rsidP="00AA0CBC">
      <w:pPr>
        <w:spacing w:after="120"/>
        <w:jc w:val="both"/>
        <w:rPr>
          <w:rFonts w:ascii="Arial" w:hAnsi="Arial" w:cs="Arial"/>
          <w:i/>
          <w:iCs/>
          <w:sz w:val="22"/>
          <w:szCs w:val="22"/>
        </w:rPr>
      </w:pPr>
      <w:r w:rsidRPr="001B7B63">
        <w:rPr>
          <w:rFonts w:ascii="Arial" w:hAnsi="Arial" w:cs="Arial"/>
          <w:b/>
          <w:bCs/>
          <w:i/>
          <w:iCs/>
          <w:sz w:val="22"/>
          <w:szCs w:val="22"/>
        </w:rPr>
        <w:t xml:space="preserve">Proposal </w:t>
      </w:r>
      <w:r w:rsidR="00357007" w:rsidRPr="001B7B63">
        <w:rPr>
          <w:rFonts w:ascii="Arial" w:hAnsi="Arial" w:cs="Arial"/>
          <w:b/>
          <w:bCs/>
          <w:i/>
          <w:iCs/>
          <w:sz w:val="22"/>
          <w:szCs w:val="22"/>
        </w:rPr>
        <w:t>4</w:t>
      </w:r>
      <w:r w:rsidRPr="001B7B63">
        <w:rPr>
          <w:rFonts w:ascii="Arial" w:hAnsi="Arial" w:cs="Arial"/>
          <w:i/>
          <w:iCs/>
          <w:sz w:val="22"/>
          <w:szCs w:val="22"/>
        </w:rPr>
        <w:t xml:space="preserve">: </w:t>
      </w:r>
      <w:r w:rsidR="00AD7E25" w:rsidRPr="001B7B63">
        <w:rPr>
          <w:rFonts w:ascii="Arial" w:hAnsi="Arial" w:cs="Arial"/>
          <w:i/>
          <w:iCs/>
          <w:sz w:val="22"/>
          <w:szCs w:val="22"/>
        </w:rPr>
        <w:t>Reuse the switching times for FR1 UE not capable of full-duplex as defined in TS 38.211 Table 4.3.2-3 for hybrid duplex FDD bands under half-duplex operation.</w:t>
      </w:r>
    </w:p>
    <w:p w14:paraId="11D17D0C" w14:textId="77777777" w:rsidR="001D1661" w:rsidRPr="001B7B63" w:rsidRDefault="001D1661" w:rsidP="0073496B">
      <w:pPr>
        <w:jc w:val="both"/>
        <w:rPr>
          <w:rFonts w:ascii="Arial" w:hAnsi="Arial" w:cs="Arial"/>
          <w:sz w:val="22"/>
          <w:szCs w:val="22"/>
        </w:rPr>
      </w:pPr>
    </w:p>
    <w:p w14:paraId="5FCE4E56" w14:textId="3267F154" w:rsidR="003215C0" w:rsidRPr="001B7B63" w:rsidRDefault="001D046F" w:rsidP="003215C0">
      <w:pPr>
        <w:spacing w:after="120"/>
        <w:jc w:val="both"/>
        <w:rPr>
          <w:rFonts w:ascii="Arial" w:hAnsi="Arial" w:cs="Arial"/>
          <w:sz w:val="22"/>
          <w:szCs w:val="22"/>
          <w:lang w:val="en-GB"/>
        </w:rPr>
      </w:pPr>
      <w:r w:rsidRPr="001B7B63">
        <w:rPr>
          <w:rFonts w:ascii="Arial" w:hAnsi="Arial" w:cs="Arial"/>
          <w:sz w:val="22"/>
          <w:szCs w:val="22"/>
        </w:rPr>
        <w:t>Though there is no anticipated new RAN4 RF requirement to support the hybrid duplex operation for PC2 FDD bands, the new UE capability with mode</w:t>
      </w:r>
      <w:r w:rsidR="004A7DD3" w:rsidRPr="001B7B63">
        <w:rPr>
          <w:rFonts w:ascii="Arial" w:hAnsi="Arial" w:cs="Arial"/>
          <w:sz w:val="22"/>
          <w:szCs w:val="22"/>
        </w:rPr>
        <w:t xml:space="preserve"> switching threshold and network configuration</w:t>
      </w:r>
      <w:r w:rsidR="004A5A98" w:rsidRPr="001B7B63">
        <w:rPr>
          <w:rFonts w:ascii="Arial" w:hAnsi="Arial" w:cs="Arial"/>
          <w:sz w:val="22"/>
          <w:szCs w:val="22"/>
        </w:rPr>
        <w:t xml:space="preserve"> signaling </w:t>
      </w:r>
      <w:r w:rsidR="003215C0" w:rsidRPr="001B7B63">
        <w:rPr>
          <w:rFonts w:ascii="Arial" w:hAnsi="Arial" w:cs="Arial"/>
          <w:sz w:val="22"/>
          <w:szCs w:val="22"/>
        </w:rPr>
        <w:t xml:space="preserve">would need to be developed by RAN2 and acknowledged by RAN1. </w:t>
      </w:r>
      <w:r w:rsidR="003215C0" w:rsidRPr="001B7B63">
        <w:rPr>
          <w:rFonts w:ascii="Arial" w:hAnsi="Arial" w:cs="Arial"/>
          <w:sz w:val="22"/>
          <w:szCs w:val="22"/>
          <w:lang w:val="en-GB"/>
        </w:rPr>
        <w:t>It is proposed to send an LS to RAN1 and RAN2 to inquire the necessary joint working group requirements development to enable this feature.</w:t>
      </w:r>
    </w:p>
    <w:p w14:paraId="040B1023" w14:textId="77777777" w:rsidR="003215C0" w:rsidRDefault="003215C0" w:rsidP="0073496B">
      <w:pPr>
        <w:jc w:val="both"/>
        <w:rPr>
          <w:rFonts w:ascii="Arial" w:hAnsi="Arial" w:cs="Arial"/>
          <w:lang w:val="en-GB"/>
        </w:rPr>
      </w:pPr>
    </w:p>
    <w:p w14:paraId="1DF80B45" w14:textId="77777777" w:rsidR="003215C0" w:rsidRPr="001B7B63" w:rsidRDefault="003215C0" w:rsidP="003215C0">
      <w:pPr>
        <w:spacing w:after="120"/>
        <w:jc w:val="both"/>
        <w:rPr>
          <w:rFonts w:ascii="Arial" w:hAnsi="Arial" w:cs="Arial"/>
          <w:i/>
          <w:iCs/>
          <w:sz w:val="22"/>
          <w:szCs w:val="22"/>
        </w:rPr>
      </w:pPr>
      <w:r w:rsidRPr="001B7B63">
        <w:rPr>
          <w:rFonts w:ascii="Arial" w:hAnsi="Arial" w:cs="Arial"/>
          <w:b/>
          <w:bCs/>
          <w:i/>
          <w:iCs/>
          <w:sz w:val="22"/>
          <w:szCs w:val="22"/>
        </w:rPr>
        <w:t>Proposal 5</w:t>
      </w:r>
      <w:r w:rsidRPr="001B7B63">
        <w:rPr>
          <w:rFonts w:ascii="Arial" w:hAnsi="Arial" w:cs="Arial"/>
          <w:i/>
          <w:iCs/>
          <w:sz w:val="22"/>
          <w:szCs w:val="22"/>
        </w:rPr>
        <w:t>: Send an LS to RAN1 and RAN2 to inquire the necessary joint working group requirements development to enable the hybrid duplex operation feature for PC2 FDD bands.</w:t>
      </w:r>
    </w:p>
    <w:p w14:paraId="079A2B37" w14:textId="2BD4CE38" w:rsidR="00F73796" w:rsidRPr="0073496B" w:rsidRDefault="004A5A98" w:rsidP="003215C0">
      <w:pPr>
        <w:jc w:val="both"/>
        <w:rPr>
          <w:rFonts w:ascii="Arial" w:hAnsi="Arial" w:cs="Arial"/>
        </w:rPr>
      </w:pPr>
      <w:r>
        <w:rPr>
          <w:rFonts w:ascii="Arial" w:hAnsi="Arial" w:cs="Arial"/>
        </w:rPr>
        <w:t xml:space="preserve">  </w:t>
      </w:r>
      <w:r w:rsidR="001D046F">
        <w:rPr>
          <w:rFonts w:ascii="Arial" w:hAnsi="Arial" w:cs="Arial"/>
        </w:rPr>
        <w:t xml:space="preserve">  </w:t>
      </w:r>
      <w:r w:rsidR="00B21FFC">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14D23446" w14:textId="7E31FA3A" w:rsidR="006D7B72" w:rsidRPr="001B7B63" w:rsidRDefault="00194814" w:rsidP="00B31A84">
      <w:pPr>
        <w:spacing w:after="120"/>
        <w:jc w:val="both"/>
        <w:rPr>
          <w:rFonts w:ascii="Arial" w:hAnsi="Arial" w:cs="Arial"/>
          <w:sz w:val="22"/>
          <w:szCs w:val="22"/>
        </w:rPr>
      </w:pPr>
      <w:r w:rsidRPr="001B7B63">
        <w:rPr>
          <w:rFonts w:ascii="Arial" w:hAnsi="Arial" w:cs="Arial"/>
          <w:sz w:val="22"/>
          <w:szCs w:val="22"/>
        </w:rPr>
        <w:t>In this contribution, we share our views on how the hybrid duplex operation feature for PC2 FDD bands can be implemented and optimized from signaling perspective</w:t>
      </w:r>
      <w:r w:rsidR="00B436D7" w:rsidRPr="001B7B63">
        <w:rPr>
          <w:rFonts w:ascii="Arial" w:hAnsi="Arial" w:cs="Arial"/>
          <w:sz w:val="22"/>
          <w:szCs w:val="22"/>
        </w:rPr>
        <w:t>.</w:t>
      </w:r>
      <w:r w:rsidRPr="001B7B63">
        <w:rPr>
          <w:rFonts w:ascii="Arial" w:hAnsi="Arial" w:cs="Arial"/>
          <w:sz w:val="22"/>
          <w:szCs w:val="22"/>
        </w:rPr>
        <w:t xml:space="preserve"> </w:t>
      </w:r>
      <w:r w:rsidR="00B436D7" w:rsidRPr="001B7B63">
        <w:rPr>
          <w:rFonts w:ascii="Arial" w:hAnsi="Arial" w:cs="Arial"/>
          <w:sz w:val="22"/>
          <w:szCs w:val="22"/>
        </w:rPr>
        <w:t xml:space="preserve">We also </w:t>
      </w:r>
      <w:r w:rsidRPr="001B7B63">
        <w:rPr>
          <w:rFonts w:ascii="Arial" w:hAnsi="Arial" w:cs="Arial"/>
          <w:sz w:val="22"/>
          <w:szCs w:val="22"/>
        </w:rPr>
        <w:t>propose the half-duplex Rx/Tx switching requirement to reuse the switching times for FR1 UE not capable of full-duplex as defined in TS 38.211 Table 4.3.2-3.</w:t>
      </w:r>
    </w:p>
    <w:p w14:paraId="4EDC4C2A" w14:textId="77777777" w:rsidR="001C2196" w:rsidRPr="001B7B63" w:rsidRDefault="001C2196" w:rsidP="00886D52">
      <w:pPr>
        <w:jc w:val="both"/>
        <w:rPr>
          <w:rFonts w:ascii="Arial" w:hAnsi="Arial" w:cs="Arial"/>
          <w:sz w:val="22"/>
          <w:szCs w:val="22"/>
        </w:rPr>
      </w:pPr>
    </w:p>
    <w:p w14:paraId="2014A329" w14:textId="3EC32C1A" w:rsidR="00B31A84" w:rsidRPr="001B7B63" w:rsidRDefault="00194814" w:rsidP="00B31A84">
      <w:pPr>
        <w:spacing w:after="120"/>
        <w:jc w:val="both"/>
        <w:rPr>
          <w:rFonts w:ascii="Arial" w:hAnsi="Arial" w:cs="Arial"/>
          <w:sz w:val="22"/>
          <w:szCs w:val="22"/>
        </w:rPr>
      </w:pPr>
      <w:r w:rsidRPr="001B7B63">
        <w:rPr>
          <w:rFonts w:ascii="Arial" w:hAnsi="Arial" w:cs="Arial"/>
          <w:b/>
          <w:bCs/>
          <w:i/>
          <w:iCs/>
          <w:sz w:val="22"/>
          <w:szCs w:val="22"/>
        </w:rPr>
        <w:t>Observation 1</w:t>
      </w:r>
      <w:r w:rsidRPr="001B7B63">
        <w:rPr>
          <w:rFonts w:ascii="Arial" w:hAnsi="Arial" w:cs="Arial"/>
          <w:i/>
          <w:iCs/>
          <w:sz w:val="22"/>
          <w:szCs w:val="22"/>
        </w:rPr>
        <w:t>:</w:t>
      </w:r>
      <w:r w:rsidRPr="001B7B63">
        <w:rPr>
          <w:rFonts w:ascii="Arial" w:hAnsi="Arial" w:cs="Arial"/>
          <w:sz w:val="22"/>
          <w:szCs w:val="22"/>
        </w:rPr>
        <w:t xml:space="preserve"> </w:t>
      </w:r>
      <w:r w:rsidRPr="001B7B63">
        <w:rPr>
          <w:rFonts w:ascii="Arial" w:hAnsi="Arial" w:cs="Arial"/>
          <w:i/>
          <w:iCs/>
          <w:sz w:val="22"/>
          <w:szCs w:val="22"/>
        </w:rPr>
        <w:t>With the introduction of hybrid duplex operation, some UE may take the advantage of half-duplex operation to bypass the duplexer which not only helps reduce the Tx path insertion loss but also alleviates the thermal stress to duplexer due to high UL transmission power.</w:t>
      </w:r>
    </w:p>
    <w:p w14:paraId="387D8CCA" w14:textId="438F04D0" w:rsidR="00B31A84" w:rsidRPr="001B7B63" w:rsidRDefault="00B31A84" w:rsidP="00B31A84">
      <w:pPr>
        <w:jc w:val="both"/>
        <w:rPr>
          <w:rFonts w:ascii="Arial" w:hAnsi="Arial" w:cs="Arial"/>
          <w:sz w:val="22"/>
          <w:szCs w:val="22"/>
        </w:rPr>
      </w:pPr>
    </w:p>
    <w:p w14:paraId="60B87AD3" w14:textId="5A999CA7" w:rsidR="00B31A84" w:rsidRPr="001B7B63" w:rsidRDefault="00194814" w:rsidP="00B31A84">
      <w:pPr>
        <w:spacing w:after="120"/>
        <w:jc w:val="both"/>
        <w:rPr>
          <w:rFonts w:ascii="Arial" w:hAnsi="Arial" w:cs="Arial"/>
          <w:i/>
          <w:iCs/>
          <w:sz w:val="22"/>
          <w:szCs w:val="22"/>
        </w:rPr>
      </w:pPr>
      <w:r w:rsidRPr="001B7B63">
        <w:rPr>
          <w:rFonts w:ascii="Arial" w:hAnsi="Arial" w:cs="Arial"/>
          <w:b/>
          <w:bCs/>
          <w:i/>
          <w:iCs/>
          <w:sz w:val="22"/>
          <w:szCs w:val="22"/>
        </w:rPr>
        <w:t>Proposal 1</w:t>
      </w:r>
      <w:r w:rsidRPr="001B7B63">
        <w:rPr>
          <w:rFonts w:ascii="Arial" w:hAnsi="Arial" w:cs="Arial"/>
          <w:i/>
          <w:iCs/>
          <w:sz w:val="22"/>
          <w:szCs w:val="22"/>
        </w:rPr>
        <w:t>: The UE capability to support hybrid duplex operation for PC2 FDD bands is optional and per-band based. The same capability also applies to the bands under any band combinations.</w:t>
      </w:r>
    </w:p>
    <w:p w14:paraId="07CD3EC5" w14:textId="67EDB872" w:rsidR="00EC3EDB" w:rsidRPr="001B7B63" w:rsidRDefault="00EC3EDB" w:rsidP="00EC3EDB">
      <w:pPr>
        <w:jc w:val="both"/>
        <w:rPr>
          <w:rFonts w:ascii="Arial" w:hAnsi="Arial" w:cs="Arial"/>
          <w:sz w:val="22"/>
          <w:szCs w:val="22"/>
        </w:rPr>
      </w:pPr>
    </w:p>
    <w:p w14:paraId="25C9E60D" w14:textId="5F8098F8" w:rsidR="00EC3EDB" w:rsidRPr="001B7B63" w:rsidRDefault="00E75FAE" w:rsidP="00B31A84">
      <w:pPr>
        <w:spacing w:after="120"/>
        <w:jc w:val="both"/>
        <w:rPr>
          <w:rFonts w:ascii="Arial" w:hAnsi="Arial" w:cs="Arial"/>
          <w:i/>
          <w:iCs/>
          <w:sz w:val="22"/>
          <w:szCs w:val="22"/>
        </w:rPr>
      </w:pPr>
      <w:r w:rsidRPr="001B7B63">
        <w:rPr>
          <w:rFonts w:ascii="Arial" w:hAnsi="Arial" w:cs="Arial"/>
          <w:b/>
          <w:bCs/>
          <w:i/>
          <w:iCs/>
          <w:sz w:val="22"/>
          <w:szCs w:val="22"/>
        </w:rPr>
        <w:t>Proposal 2</w:t>
      </w:r>
      <w:r w:rsidRPr="001B7B63">
        <w:rPr>
          <w:rFonts w:ascii="Arial" w:hAnsi="Arial" w:cs="Arial"/>
          <w:i/>
          <w:iCs/>
          <w:sz w:val="22"/>
          <w:szCs w:val="22"/>
        </w:rPr>
        <w:t>:</w:t>
      </w:r>
      <w:r w:rsidRPr="001B7B63">
        <w:rPr>
          <w:rFonts w:ascii="Arial" w:hAnsi="Arial" w:cs="Arial"/>
          <w:sz w:val="22"/>
          <w:szCs w:val="22"/>
        </w:rPr>
        <w:t xml:space="preserve"> </w:t>
      </w:r>
      <w:r w:rsidRPr="001B7B63">
        <w:rPr>
          <w:rFonts w:ascii="Arial" w:hAnsi="Arial" w:cs="Arial"/>
          <w:i/>
          <w:iCs/>
          <w:sz w:val="22"/>
          <w:szCs w:val="22"/>
        </w:rPr>
        <w:t>Define a switching threshold IE associated with the hybrid duplex operation capability where the field is indicated by the channel bandwidth dependent PHR values</w:t>
      </w:r>
      <w:r w:rsidR="00EC3EDB" w:rsidRPr="001B7B63">
        <w:rPr>
          <w:rFonts w:ascii="Arial" w:hAnsi="Arial" w:cs="Arial"/>
          <w:i/>
          <w:iCs/>
          <w:sz w:val="22"/>
          <w:szCs w:val="22"/>
        </w:rPr>
        <w:t>.</w:t>
      </w:r>
    </w:p>
    <w:p w14:paraId="63794659" w14:textId="3E8C9F85" w:rsidR="00E75FAE" w:rsidRPr="001B7B63" w:rsidRDefault="00E75FAE" w:rsidP="00E75FAE">
      <w:pPr>
        <w:jc w:val="both"/>
        <w:rPr>
          <w:rFonts w:ascii="Arial" w:hAnsi="Arial" w:cs="Arial"/>
          <w:sz w:val="22"/>
          <w:szCs w:val="22"/>
        </w:rPr>
      </w:pPr>
    </w:p>
    <w:p w14:paraId="33D08D54" w14:textId="750FD075" w:rsidR="00E75FAE" w:rsidRPr="001B7B63" w:rsidRDefault="00E75FAE" w:rsidP="00B31A84">
      <w:pPr>
        <w:spacing w:after="120"/>
        <w:jc w:val="both"/>
        <w:rPr>
          <w:rFonts w:ascii="Arial" w:hAnsi="Arial" w:cs="Arial"/>
          <w:i/>
          <w:iCs/>
          <w:sz w:val="22"/>
          <w:szCs w:val="22"/>
        </w:rPr>
      </w:pPr>
      <w:r w:rsidRPr="001B7B63">
        <w:rPr>
          <w:rFonts w:ascii="Arial" w:hAnsi="Arial" w:cs="Arial"/>
          <w:b/>
          <w:bCs/>
          <w:i/>
          <w:iCs/>
          <w:sz w:val="22"/>
          <w:szCs w:val="22"/>
        </w:rPr>
        <w:t>Proposal 3</w:t>
      </w:r>
      <w:r w:rsidRPr="001B7B63">
        <w:rPr>
          <w:rFonts w:ascii="Arial" w:hAnsi="Arial" w:cs="Arial"/>
          <w:i/>
          <w:iCs/>
          <w:sz w:val="22"/>
          <w:szCs w:val="22"/>
        </w:rPr>
        <w:t>:</w:t>
      </w:r>
      <w:r w:rsidRPr="001B7B63">
        <w:rPr>
          <w:rFonts w:ascii="Arial" w:hAnsi="Arial" w:cs="Arial"/>
          <w:sz w:val="22"/>
          <w:szCs w:val="22"/>
        </w:rPr>
        <w:t xml:space="preserve"> </w:t>
      </w:r>
      <w:r w:rsidRPr="001B7B63">
        <w:rPr>
          <w:rFonts w:ascii="Arial" w:hAnsi="Arial" w:cs="Arial"/>
          <w:i/>
          <w:iCs/>
          <w:sz w:val="22"/>
          <w:szCs w:val="22"/>
        </w:rPr>
        <w:t>Define an IE associated with the hybrid duplex operation capability to indicate whether network configuration signaling to UE is needed or not when duplex mode is to be switched.</w:t>
      </w:r>
    </w:p>
    <w:p w14:paraId="7ABD04EC" w14:textId="4072CBA5" w:rsidR="00E75FAE" w:rsidRPr="001B7B63" w:rsidRDefault="00E75FAE" w:rsidP="00E75FAE">
      <w:pPr>
        <w:jc w:val="both"/>
        <w:rPr>
          <w:rFonts w:ascii="Arial" w:hAnsi="Arial" w:cs="Arial"/>
          <w:sz w:val="22"/>
          <w:szCs w:val="22"/>
        </w:rPr>
      </w:pPr>
    </w:p>
    <w:p w14:paraId="0EFB40CD" w14:textId="7D0EE8D7" w:rsidR="00E75FAE" w:rsidRPr="001B7B63" w:rsidRDefault="00E75FAE" w:rsidP="00B31A84">
      <w:pPr>
        <w:spacing w:after="120"/>
        <w:jc w:val="both"/>
        <w:rPr>
          <w:rFonts w:ascii="Arial" w:hAnsi="Arial" w:cs="Arial"/>
          <w:i/>
          <w:iCs/>
          <w:sz w:val="22"/>
          <w:szCs w:val="22"/>
        </w:rPr>
      </w:pPr>
      <w:r w:rsidRPr="001B7B63">
        <w:rPr>
          <w:rFonts w:ascii="Arial" w:hAnsi="Arial" w:cs="Arial"/>
          <w:b/>
          <w:bCs/>
          <w:i/>
          <w:iCs/>
          <w:sz w:val="22"/>
          <w:szCs w:val="22"/>
        </w:rPr>
        <w:t>Proposal 4</w:t>
      </w:r>
      <w:r w:rsidRPr="001B7B63">
        <w:rPr>
          <w:rFonts w:ascii="Arial" w:hAnsi="Arial" w:cs="Arial"/>
          <w:i/>
          <w:iCs/>
          <w:sz w:val="22"/>
          <w:szCs w:val="22"/>
        </w:rPr>
        <w:t>: Reuse the switching times for FR1 UE not capable of full-duplex as defined in TS 38.211 Table 4.3.2-3 for hybrid duplex FDD bands under half-duplex operation.</w:t>
      </w:r>
    </w:p>
    <w:p w14:paraId="37127386" w14:textId="13B534AC" w:rsidR="00B31A84" w:rsidRPr="001B7B63" w:rsidRDefault="00B31A84" w:rsidP="00B31A84">
      <w:pPr>
        <w:jc w:val="both"/>
        <w:rPr>
          <w:rFonts w:ascii="Arial" w:hAnsi="Arial" w:cs="Arial"/>
          <w:sz w:val="22"/>
          <w:szCs w:val="22"/>
        </w:rPr>
      </w:pPr>
    </w:p>
    <w:p w14:paraId="29B27963" w14:textId="4D6DC9B0" w:rsidR="00E75FAE" w:rsidRDefault="00E75FAE" w:rsidP="001B7B63">
      <w:pPr>
        <w:spacing w:after="120"/>
        <w:jc w:val="both"/>
        <w:rPr>
          <w:rFonts w:ascii="Arial" w:hAnsi="Arial" w:cs="Arial"/>
          <w:i/>
          <w:iCs/>
          <w:sz w:val="22"/>
          <w:szCs w:val="22"/>
        </w:rPr>
      </w:pPr>
      <w:r w:rsidRPr="001B7B63">
        <w:rPr>
          <w:rFonts w:ascii="Arial" w:hAnsi="Arial" w:cs="Arial"/>
          <w:b/>
          <w:bCs/>
          <w:i/>
          <w:iCs/>
          <w:sz w:val="22"/>
          <w:szCs w:val="22"/>
        </w:rPr>
        <w:t>Proposal 5</w:t>
      </w:r>
      <w:r w:rsidRPr="001B7B63">
        <w:rPr>
          <w:rFonts w:ascii="Arial" w:hAnsi="Arial" w:cs="Arial"/>
          <w:i/>
          <w:iCs/>
          <w:sz w:val="22"/>
          <w:szCs w:val="22"/>
        </w:rPr>
        <w:t>: Send an LS to RAN1 and RAN2 to inquire the necessary joint working group requirements development to enable the hybrid duplex operation feature for PC2 FDD bands.</w:t>
      </w:r>
    </w:p>
    <w:p w14:paraId="07DF3B7C" w14:textId="77777777" w:rsidR="001B7B63" w:rsidRPr="001B7B63" w:rsidRDefault="001B7B63" w:rsidP="00B31A84">
      <w:pPr>
        <w:jc w:val="both"/>
        <w:rPr>
          <w:rFonts w:ascii="Arial" w:hAnsi="Arial" w:cs="Arial"/>
          <w:sz w:val="22"/>
          <w:szCs w:val="22"/>
        </w:rPr>
      </w:pPr>
    </w:p>
    <w:p w14:paraId="5D2DDC34" w14:textId="62AA5838" w:rsidR="005E69AE" w:rsidRDefault="005E69AE" w:rsidP="005E69AE">
      <w:pPr>
        <w:pStyle w:val="Heading1"/>
      </w:pPr>
      <w:r>
        <w:t>4</w:t>
      </w:r>
      <w:r>
        <w:tab/>
        <w:t>References</w:t>
      </w:r>
    </w:p>
    <w:bookmarkEnd w:id="0"/>
    <w:p w14:paraId="2F43E56C" w14:textId="77777777" w:rsidR="00EC3EDB" w:rsidRDefault="00EC3EDB" w:rsidP="00EC3EDB">
      <w:pPr>
        <w:pStyle w:val="EX"/>
        <w:numPr>
          <w:ilvl w:val="0"/>
          <w:numId w:val="0"/>
        </w:numPr>
        <w:spacing w:after="0"/>
        <w:jc w:val="both"/>
        <w:rPr>
          <w:rFonts w:ascii="Arial" w:hAnsi="Arial" w:cs="Arial"/>
        </w:rPr>
      </w:pPr>
    </w:p>
    <w:p w14:paraId="17919B1A" w14:textId="28FFC658" w:rsidR="008F626A" w:rsidRPr="001B7B63" w:rsidRDefault="00FA0FE9" w:rsidP="008F626A">
      <w:pPr>
        <w:pStyle w:val="EX"/>
        <w:jc w:val="both"/>
        <w:rPr>
          <w:rFonts w:ascii="Arial" w:hAnsi="Arial" w:cs="Arial"/>
        </w:rPr>
      </w:pPr>
      <w:r w:rsidRPr="001B7B63">
        <w:rPr>
          <w:rFonts w:ascii="Arial" w:hAnsi="Arial" w:cs="Arial"/>
        </w:rPr>
        <w:t>R</w:t>
      </w:r>
      <w:r w:rsidR="00EC3EDB" w:rsidRPr="001B7B63">
        <w:rPr>
          <w:rFonts w:ascii="Arial" w:hAnsi="Arial" w:cs="Arial"/>
        </w:rPr>
        <w:t>P</w:t>
      </w:r>
      <w:r w:rsidRPr="001B7B63">
        <w:rPr>
          <w:rFonts w:ascii="Arial" w:hAnsi="Arial" w:cs="Arial"/>
        </w:rPr>
        <w:t>-</w:t>
      </w:r>
      <w:r w:rsidR="00DF0098" w:rsidRPr="001B7B63">
        <w:rPr>
          <w:rFonts w:ascii="Arial" w:hAnsi="Arial" w:cs="Arial"/>
        </w:rPr>
        <w:t>21</w:t>
      </w:r>
      <w:r w:rsidR="00A77F8D" w:rsidRPr="001B7B63">
        <w:rPr>
          <w:rFonts w:ascii="Arial" w:hAnsi="Arial" w:cs="Arial"/>
        </w:rPr>
        <w:t>26</w:t>
      </w:r>
      <w:r w:rsidR="00EC3EDB" w:rsidRPr="001B7B63">
        <w:rPr>
          <w:rFonts w:ascii="Arial" w:hAnsi="Arial" w:cs="Arial"/>
        </w:rPr>
        <w:t>33</w:t>
      </w:r>
      <w:r w:rsidR="00DF0098" w:rsidRPr="001B7B63">
        <w:rPr>
          <w:rFonts w:ascii="Arial" w:hAnsi="Arial" w:cs="Arial"/>
        </w:rPr>
        <w:t xml:space="preserve"> “</w:t>
      </w:r>
      <w:r w:rsidR="00EC3EDB" w:rsidRPr="001B7B63">
        <w:rPr>
          <w:rFonts w:ascii="Arial" w:hAnsi="Arial" w:cs="Arial"/>
        </w:rPr>
        <w:t>New WID on high power UE (power class 2) for NR FDD band</w:t>
      </w:r>
      <w:r w:rsidR="00DF0098" w:rsidRPr="001B7B63">
        <w:rPr>
          <w:rFonts w:ascii="Arial" w:hAnsi="Arial" w:cs="Arial"/>
        </w:rPr>
        <w:t xml:space="preserve">”, </w:t>
      </w:r>
      <w:r w:rsidR="00450387" w:rsidRPr="001B7B63">
        <w:rPr>
          <w:rFonts w:ascii="Arial" w:hAnsi="Arial" w:cs="Arial"/>
        </w:rPr>
        <w:t>China Unicom</w:t>
      </w:r>
      <w:r w:rsidR="00DF0098" w:rsidRPr="001B7B63">
        <w:rPr>
          <w:rFonts w:ascii="Arial" w:hAnsi="Arial" w:cs="Arial"/>
        </w:rPr>
        <w:t xml:space="preserve">, </w:t>
      </w:r>
      <w:r w:rsidR="00EC3EDB" w:rsidRPr="001B7B63">
        <w:rPr>
          <w:rFonts w:ascii="Arial" w:hAnsi="Arial" w:cs="Arial"/>
        </w:rPr>
        <w:t>3GPP TSG-RAN Meeting #93-e, September 13</w:t>
      </w:r>
      <w:r w:rsidR="00EC3EDB" w:rsidRPr="001B7B63">
        <w:rPr>
          <w:rFonts w:ascii="Arial" w:hAnsi="Arial" w:cs="Arial"/>
          <w:vertAlign w:val="superscript"/>
        </w:rPr>
        <w:t>th</w:t>
      </w:r>
      <w:r w:rsidR="00EC3EDB" w:rsidRPr="001B7B63">
        <w:rPr>
          <w:rFonts w:ascii="Arial" w:hAnsi="Arial" w:cs="Arial"/>
        </w:rPr>
        <w:t xml:space="preserve"> – 17</w:t>
      </w:r>
      <w:r w:rsidR="00EC3EDB" w:rsidRPr="001B7B63">
        <w:rPr>
          <w:rFonts w:ascii="Arial" w:hAnsi="Arial" w:cs="Arial"/>
          <w:vertAlign w:val="superscript"/>
        </w:rPr>
        <w:t>th</w:t>
      </w:r>
      <w:r w:rsidR="00EC3EDB" w:rsidRPr="001B7B63">
        <w:rPr>
          <w:rFonts w:ascii="Arial" w:hAnsi="Arial" w:cs="Arial"/>
        </w:rPr>
        <w:t>, 2021</w:t>
      </w:r>
    </w:p>
    <w:p w14:paraId="354B8764" w14:textId="47420C79" w:rsidR="00AB2108" w:rsidRPr="001B7B63" w:rsidRDefault="00AB2108" w:rsidP="008F626A">
      <w:pPr>
        <w:pStyle w:val="EX"/>
        <w:jc w:val="both"/>
        <w:rPr>
          <w:rFonts w:ascii="Arial" w:hAnsi="Arial" w:cs="Arial"/>
        </w:rPr>
      </w:pPr>
      <w:r w:rsidRPr="001B7B63">
        <w:rPr>
          <w:rFonts w:ascii="Arial" w:hAnsi="Arial" w:cs="Arial"/>
        </w:rPr>
        <w:t>R</w:t>
      </w:r>
      <w:r w:rsidR="00E75FAE" w:rsidRPr="001B7B63">
        <w:rPr>
          <w:rFonts w:ascii="Arial" w:hAnsi="Arial" w:cs="Arial"/>
        </w:rPr>
        <w:t>4</w:t>
      </w:r>
      <w:r w:rsidRPr="001B7B63">
        <w:rPr>
          <w:rFonts w:ascii="Arial" w:hAnsi="Arial" w:cs="Arial"/>
        </w:rPr>
        <w:t>-2</w:t>
      </w:r>
      <w:r w:rsidR="00E75FAE" w:rsidRPr="001B7B63">
        <w:rPr>
          <w:rFonts w:ascii="Arial" w:hAnsi="Arial" w:cs="Arial"/>
        </w:rPr>
        <w:t>2</w:t>
      </w:r>
      <w:r w:rsidRPr="001B7B63">
        <w:rPr>
          <w:rFonts w:ascii="Arial" w:hAnsi="Arial" w:cs="Arial"/>
        </w:rPr>
        <w:t>0</w:t>
      </w:r>
      <w:r w:rsidR="00E75FAE" w:rsidRPr="001B7B63">
        <w:rPr>
          <w:rFonts w:ascii="Arial" w:hAnsi="Arial" w:cs="Arial"/>
        </w:rPr>
        <w:t>0441</w:t>
      </w:r>
      <w:r w:rsidRPr="001B7B63">
        <w:rPr>
          <w:rFonts w:ascii="Arial" w:hAnsi="Arial" w:cs="Arial"/>
        </w:rPr>
        <w:t xml:space="preserve"> “</w:t>
      </w:r>
      <w:r w:rsidR="00E75FAE" w:rsidRPr="001B7B63">
        <w:rPr>
          <w:rFonts w:ascii="Arial" w:hAnsi="Arial" w:cs="Arial"/>
          <w:lang w:val="en-US"/>
        </w:rPr>
        <w:t>NR FDD HPUE MSD and system performance analyses</w:t>
      </w:r>
      <w:r w:rsidRPr="001B7B63">
        <w:rPr>
          <w:rFonts w:ascii="Arial" w:hAnsi="Arial" w:cs="Arial"/>
        </w:rPr>
        <w:t xml:space="preserve">”, </w:t>
      </w:r>
      <w:r w:rsidR="00B436D7" w:rsidRPr="001B7B63">
        <w:rPr>
          <w:rFonts w:ascii="Arial" w:hAnsi="Arial" w:cs="Arial"/>
        </w:rPr>
        <w:t>Apple</w:t>
      </w:r>
      <w:r w:rsidRPr="001B7B63">
        <w:rPr>
          <w:rFonts w:ascii="Arial" w:hAnsi="Arial" w:cs="Arial"/>
        </w:rPr>
        <w:t xml:space="preserve">, </w:t>
      </w:r>
      <w:r w:rsidR="00B436D7" w:rsidRPr="001B7B63">
        <w:rPr>
          <w:rFonts w:ascii="Arial" w:hAnsi="Arial" w:cs="Arial"/>
        </w:rPr>
        <w:t>3GPP TSG-RAN WG4 Meeting #101bis-e, January 17</w:t>
      </w:r>
      <w:r w:rsidR="00B436D7" w:rsidRPr="001B7B63">
        <w:rPr>
          <w:rFonts w:ascii="Arial" w:hAnsi="Arial" w:cs="Arial"/>
          <w:vertAlign w:val="superscript"/>
        </w:rPr>
        <w:t>th</w:t>
      </w:r>
      <w:r w:rsidR="00B436D7" w:rsidRPr="001B7B63">
        <w:rPr>
          <w:rFonts w:ascii="Arial" w:hAnsi="Arial" w:cs="Arial"/>
        </w:rPr>
        <w:t xml:space="preserve"> – 25</w:t>
      </w:r>
      <w:r w:rsidR="00B436D7" w:rsidRPr="001B7B63">
        <w:rPr>
          <w:rFonts w:ascii="Arial" w:hAnsi="Arial" w:cs="Arial"/>
          <w:vertAlign w:val="superscript"/>
        </w:rPr>
        <w:t>th</w:t>
      </w:r>
      <w:r w:rsidR="00B436D7" w:rsidRPr="001B7B63">
        <w:rPr>
          <w:rFonts w:ascii="Arial" w:hAnsi="Arial" w:cs="Arial"/>
        </w:rPr>
        <w:t>, 2022</w:t>
      </w:r>
    </w:p>
    <w:p w14:paraId="5DCA3C5C" w14:textId="7F27CF60" w:rsidR="00450387" w:rsidRPr="001B7B63" w:rsidRDefault="00450387" w:rsidP="008F626A">
      <w:pPr>
        <w:pStyle w:val="EX"/>
        <w:jc w:val="both"/>
        <w:rPr>
          <w:rFonts w:ascii="Arial" w:hAnsi="Arial" w:cs="Arial"/>
        </w:rPr>
      </w:pPr>
      <w:r w:rsidRPr="001B7B63">
        <w:rPr>
          <w:rFonts w:ascii="Arial" w:hAnsi="Arial" w:cs="Arial"/>
        </w:rPr>
        <w:t>R4-21</w:t>
      </w:r>
      <w:r w:rsidR="00EC3EDB" w:rsidRPr="001B7B63">
        <w:rPr>
          <w:rFonts w:ascii="Arial" w:hAnsi="Arial" w:cs="Arial"/>
        </w:rPr>
        <w:t>10163</w:t>
      </w:r>
      <w:r w:rsidRPr="001B7B63">
        <w:rPr>
          <w:rFonts w:ascii="Arial" w:hAnsi="Arial" w:cs="Arial"/>
        </w:rPr>
        <w:t xml:space="preserve"> “</w:t>
      </w:r>
      <w:r w:rsidR="00EC3EDB" w:rsidRPr="001B7B63">
        <w:rPr>
          <w:rFonts w:ascii="Arial" w:hAnsi="Arial" w:cs="Arial"/>
        </w:rPr>
        <w:t>Half duplex operation for PC2 FDD bands</w:t>
      </w:r>
      <w:r w:rsidRPr="001B7B63">
        <w:rPr>
          <w:rFonts w:ascii="Arial" w:hAnsi="Arial" w:cs="Arial"/>
        </w:rPr>
        <w:t xml:space="preserve">”, </w:t>
      </w:r>
      <w:r w:rsidR="00EC3EDB" w:rsidRPr="001B7B63">
        <w:rPr>
          <w:rFonts w:ascii="Arial" w:hAnsi="Arial" w:cs="Arial"/>
        </w:rPr>
        <w:t>Apple</w:t>
      </w:r>
      <w:r w:rsidRPr="001B7B63">
        <w:rPr>
          <w:rFonts w:ascii="Arial" w:hAnsi="Arial" w:cs="Arial"/>
        </w:rPr>
        <w:t>, 3GPP TSG-RAN WG4 Meeting #9</w:t>
      </w:r>
      <w:r w:rsidR="00EC3EDB" w:rsidRPr="001B7B63">
        <w:rPr>
          <w:rFonts w:ascii="Arial" w:hAnsi="Arial" w:cs="Arial"/>
        </w:rPr>
        <w:t>9</w:t>
      </w:r>
      <w:r w:rsidRPr="001B7B63">
        <w:rPr>
          <w:rFonts w:ascii="Arial" w:hAnsi="Arial" w:cs="Arial"/>
        </w:rPr>
        <w:t xml:space="preserve">-e, </w:t>
      </w:r>
      <w:r w:rsidR="00EC3EDB" w:rsidRPr="001B7B63">
        <w:rPr>
          <w:rFonts w:ascii="Arial" w:hAnsi="Arial" w:cs="Arial"/>
        </w:rPr>
        <w:t>May</w:t>
      </w:r>
      <w:r w:rsidRPr="001B7B63">
        <w:rPr>
          <w:rFonts w:ascii="Arial" w:hAnsi="Arial" w:cs="Arial"/>
        </w:rPr>
        <w:t xml:space="preserve"> 1</w:t>
      </w:r>
      <w:r w:rsidR="00EC3EDB" w:rsidRPr="001B7B63">
        <w:rPr>
          <w:rFonts w:ascii="Arial" w:hAnsi="Arial" w:cs="Arial"/>
        </w:rPr>
        <w:t>9</w:t>
      </w:r>
      <w:r w:rsidRPr="001B7B63">
        <w:rPr>
          <w:rFonts w:ascii="Arial" w:hAnsi="Arial" w:cs="Arial"/>
          <w:vertAlign w:val="superscript"/>
        </w:rPr>
        <w:t>th</w:t>
      </w:r>
      <w:r w:rsidRPr="001B7B63">
        <w:rPr>
          <w:rFonts w:ascii="Arial" w:hAnsi="Arial" w:cs="Arial"/>
        </w:rPr>
        <w:t xml:space="preserve"> – 2</w:t>
      </w:r>
      <w:r w:rsidR="00EC3EDB" w:rsidRPr="001B7B63">
        <w:rPr>
          <w:rFonts w:ascii="Arial" w:hAnsi="Arial" w:cs="Arial"/>
        </w:rPr>
        <w:t>7</w:t>
      </w:r>
      <w:r w:rsidRPr="001B7B63">
        <w:rPr>
          <w:rFonts w:ascii="Arial" w:hAnsi="Arial" w:cs="Arial"/>
          <w:vertAlign w:val="superscript"/>
        </w:rPr>
        <w:t>th</w:t>
      </w:r>
      <w:r w:rsidRPr="001B7B63">
        <w:rPr>
          <w:rFonts w:ascii="Arial" w:hAnsi="Arial" w:cs="Arial"/>
        </w:rPr>
        <w:t>, 2021</w:t>
      </w:r>
    </w:p>
    <w:p w14:paraId="175BB29A" w14:textId="1063AB03" w:rsidR="00AB2108" w:rsidRPr="001B7B63" w:rsidRDefault="00AB2108" w:rsidP="008F626A">
      <w:pPr>
        <w:pStyle w:val="EX"/>
        <w:jc w:val="both"/>
        <w:rPr>
          <w:rFonts w:ascii="Arial" w:hAnsi="Arial" w:cs="Arial"/>
        </w:rPr>
      </w:pPr>
      <w:r w:rsidRPr="001B7B63">
        <w:rPr>
          <w:rFonts w:ascii="Arial" w:hAnsi="Arial" w:cs="Arial"/>
        </w:rPr>
        <w:t>R4-2117989 “Hybrid duplex operation for PC2 FDD bands”, Apple, 3GPP TSG-RAN WG4 Meeting #101-e, November 1</w:t>
      </w:r>
      <w:r w:rsidRPr="001B7B63">
        <w:rPr>
          <w:rFonts w:ascii="Arial" w:hAnsi="Arial" w:cs="Arial"/>
          <w:vertAlign w:val="superscript"/>
        </w:rPr>
        <w:t>st</w:t>
      </w:r>
      <w:r w:rsidRPr="001B7B63">
        <w:rPr>
          <w:rFonts w:ascii="Arial" w:hAnsi="Arial" w:cs="Arial"/>
        </w:rPr>
        <w:t xml:space="preserve"> – 12</w:t>
      </w:r>
      <w:r w:rsidRPr="001B7B63">
        <w:rPr>
          <w:rFonts w:ascii="Arial" w:hAnsi="Arial" w:cs="Arial"/>
          <w:vertAlign w:val="superscript"/>
        </w:rPr>
        <w:t>th</w:t>
      </w:r>
      <w:r w:rsidRPr="001B7B63">
        <w:rPr>
          <w:rFonts w:ascii="Arial" w:hAnsi="Arial" w:cs="Arial"/>
        </w:rPr>
        <w:t>, 2021</w:t>
      </w:r>
    </w:p>
    <w:p w14:paraId="5AA44231" w14:textId="547BD770" w:rsidR="00AB2108" w:rsidRPr="001B7B63" w:rsidRDefault="00AB2108" w:rsidP="008F626A">
      <w:pPr>
        <w:pStyle w:val="EX"/>
        <w:jc w:val="both"/>
        <w:rPr>
          <w:rFonts w:ascii="Arial" w:hAnsi="Arial" w:cs="Arial"/>
        </w:rPr>
      </w:pPr>
      <w:r w:rsidRPr="001B7B63">
        <w:rPr>
          <w:rFonts w:ascii="Arial" w:hAnsi="Arial" w:cs="Arial"/>
        </w:rPr>
        <w:t>R4-22</w:t>
      </w:r>
      <w:r w:rsidR="00D71FEB" w:rsidRPr="001B7B63">
        <w:rPr>
          <w:rFonts w:ascii="Arial" w:hAnsi="Arial" w:cs="Arial"/>
        </w:rPr>
        <w:t>00441</w:t>
      </w:r>
      <w:r w:rsidRPr="001B7B63">
        <w:rPr>
          <w:rFonts w:ascii="Arial" w:hAnsi="Arial" w:cs="Arial"/>
        </w:rPr>
        <w:t xml:space="preserve"> “NR FDD HPUE MSD and system performance analyses”, Apple, 3GPP TSG-RAN WG4 Meeting #101bis-e, January 17</w:t>
      </w:r>
      <w:r w:rsidRPr="001B7B63">
        <w:rPr>
          <w:rFonts w:ascii="Arial" w:hAnsi="Arial" w:cs="Arial"/>
          <w:vertAlign w:val="superscript"/>
        </w:rPr>
        <w:t>th</w:t>
      </w:r>
      <w:r w:rsidRPr="001B7B63">
        <w:rPr>
          <w:rFonts w:ascii="Arial" w:hAnsi="Arial" w:cs="Arial"/>
        </w:rPr>
        <w:t xml:space="preserve"> – 25</w:t>
      </w:r>
      <w:r w:rsidRPr="001B7B63">
        <w:rPr>
          <w:rFonts w:ascii="Arial" w:hAnsi="Arial" w:cs="Arial"/>
          <w:vertAlign w:val="superscript"/>
        </w:rPr>
        <w:t>th</w:t>
      </w:r>
      <w:r w:rsidRPr="001B7B63">
        <w:rPr>
          <w:rFonts w:ascii="Arial" w:hAnsi="Arial" w:cs="Arial"/>
        </w:rPr>
        <w:t>, 2022</w:t>
      </w:r>
    </w:p>
    <w:p w14:paraId="1BE52257" w14:textId="79871735" w:rsidR="000514DB" w:rsidRPr="00285029" w:rsidRDefault="00EC3EDB" w:rsidP="00285029">
      <w:pPr>
        <w:pStyle w:val="EX"/>
        <w:rPr>
          <w:rFonts w:ascii="Arial" w:hAnsi="Arial" w:cs="Arial"/>
        </w:rPr>
      </w:pPr>
      <w:r w:rsidRPr="001B7B63">
        <w:rPr>
          <w:rFonts w:ascii="Arial" w:hAnsi="Arial" w:cs="Arial"/>
        </w:rPr>
        <w:t>RP-210918 "Revised WID on support of reduced capability NR devices" Nokia, Ericsson, 3GPP TSG RAN Meeting #91-e, March 22</w:t>
      </w:r>
      <w:r w:rsidRPr="001B7B63">
        <w:rPr>
          <w:rFonts w:ascii="Arial" w:hAnsi="Arial" w:cs="Arial"/>
          <w:vertAlign w:val="superscript"/>
        </w:rPr>
        <w:t>nd</w:t>
      </w:r>
      <w:r w:rsidRPr="001B7B63">
        <w:rPr>
          <w:rFonts w:ascii="Arial" w:hAnsi="Arial" w:cs="Arial"/>
        </w:rPr>
        <w:t xml:space="preserve"> </w:t>
      </w:r>
      <w:r w:rsidR="00C97D27" w:rsidRPr="001B7B63">
        <w:rPr>
          <w:rFonts w:ascii="Arial" w:hAnsi="Arial" w:cs="Arial"/>
        </w:rPr>
        <w:t>–</w:t>
      </w:r>
      <w:r w:rsidRPr="001B7B63">
        <w:rPr>
          <w:rFonts w:ascii="Arial" w:hAnsi="Arial" w:cs="Arial"/>
        </w:rPr>
        <w:t xml:space="preserve"> 26</w:t>
      </w:r>
      <w:r w:rsidRPr="001B7B63">
        <w:rPr>
          <w:rFonts w:ascii="Arial" w:hAnsi="Arial" w:cs="Arial"/>
          <w:vertAlign w:val="superscript"/>
        </w:rPr>
        <w:t>th</w:t>
      </w:r>
      <w:r w:rsidRPr="001B7B63">
        <w:rPr>
          <w:rFonts w:ascii="Arial" w:hAnsi="Arial" w:cs="Arial"/>
        </w:rPr>
        <w:t>, 2021</w:t>
      </w:r>
    </w:p>
    <w:sectPr w:rsidR="000514DB" w:rsidRPr="00285029" w:rsidSect="00702A62">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137B" w14:textId="77777777" w:rsidR="00932300" w:rsidRDefault="00932300">
      <w:r>
        <w:separator/>
      </w:r>
    </w:p>
  </w:endnote>
  <w:endnote w:type="continuationSeparator" w:id="0">
    <w:p w14:paraId="481A6407" w14:textId="77777777" w:rsidR="00932300" w:rsidRDefault="0093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691D" w14:textId="77777777" w:rsidR="00932300" w:rsidRDefault="00932300">
      <w:r>
        <w:separator/>
      </w:r>
    </w:p>
  </w:footnote>
  <w:footnote w:type="continuationSeparator" w:id="0">
    <w:p w14:paraId="36F4CF70" w14:textId="77777777" w:rsidR="00932300" w:rsidRDefault="0093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32AFC"/>
    <w:multiLevelType w:val="hybridMultilevel"/>
    <w:tmpl w:val="62443836"/>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9"/>
  </w:num>
  <w:num w:numId="8">
    <w:abstractNumId w:val="4"/>
  </w:num>
  <w:num w:numId="9">
    <w:abstractNumId w:val="10"/>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1"/>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8D"/>
    <w:rsid w:val="0000623D"/>
    <w:rsid w:val="00033397"/>
    <w:rsid w:val="00040095"/>
    <w:rsid w:val="000514DB"/>
    <w:rsid w:val="00051834"/>
    <w:rsid w:val="00054529"/>
    <w:rsid w:val="00054A22"/>
    <w:rsid w:val="00062023"/>
    <w:rsid w:val="000655A6"/>
    <w:rsid w:val="0006704A"/>
    <w:rsid w:val="00076A10"/>
    <w:rsid w:val="00080512"/>
    <w:rsid w:val="00092E3F"/>
    <w:rsid w:val="00095B2E"/>
    <w:rsid w:val="000A0C3B"/>
    <w:rsid w:val="000A365D"/>
    <w:rsid w:val="000A68F3"/>
    <w:rsid w:val="000B61FB"/>
    <w:rsid w:val="000C42A2"/>
    <w:rsid w:val="000C47C3"/>
    <w:rsid w:val="000D3A0E"/>
    <w:rsid w:val="000D3F36"/>
    <w:rsid w:val="000D58AB"/>
    <w:rsid w:val="000D7CB0"/>
    <w:rsid w:val="000E1A37"/>
    <w:rsid w:val="000E3DD4"/>
    <w:rsid w:val="000E5C81"/>
    <w:rsid w:val="000F09A2"/>
    <w:rsid w:val="000F54D3"/>
    <w:rsid w:val="0010115C"/>
    <w:rsid w:val="00102459"/>
    <w:rsid w:val="00104BC6"/>
    <w:rsid w:val="00114E2C"/>
    <w:rsid w:val="00121103"/>
    <w:rsid w:val="00123CFF"/>
    <w:rsid w:val="00133525"/>
    <w:rsid w:val="00135990"/>
    <w:rsid w:val="001604D6"/>
    <w:rsid w:val="0016611C"/>
    <w:rsid w:val="00166B5C"/>
    <w:rsid w:val="00181118"/>
    <w:rsid w:val="001841B1"/>
    <w:rsid w:val="00194814"/>
    <w:rsid w:val="00194C8B"/>
    <w:rsid w:val="001A286D"/>
    <w:rsid w:val="001A410D"/>
    <w:rsid w:val="001A4C42"/>
    <w:rsid w:val="001B7B63"/>
    <w:rsid w:val="001C2196"/>
    <w:rsid w:val="001C21C3"/>
    <w:rsid w:val="001C248C"/>
    <w:rsid w:val="001C56BD"/>
    <w:rsid w:val="001D02C2"/>
    <w:rsid w:val="001D046F"/>
    <w:rsid w:val="001D1470"/>
    <w:rsid w:val="001D1661"/>
    <w:rsid w:val="001D3BB1"/>
    <w:rsid w:val="001F0C1D"/>
    <w:rsid w:val="001F1132"/>
    <w:rsid w:val="001F168B"/>
    <w:rsid w:val="001F1C5E"/>
    <w:rsid w:val="001F3B78"/>
    <w:rsid w:val="00204648"/>
    <w:rsid w:val="002242B0"/>
    <w:rsid w:val="00225153"/>
    <w:rsid w:val="002314C2"/>
    <w:rsid w:val="002347A2"/>
    <w:rsid w:val="00241149"/>
    <w:rsid w:val="002450A4"/>
    <w:rsid w:val="00247926"/>
    <w:rsid w:val="00251170"/>
    <w:rsid w:val="00261B7C"/>
    <w:rsid w:val="0026424E"/>
    <w:rsid w:val="002675F0"/>
    <w:rsid w:val="00276EE4"/>
    <w:rsid w:val="002809B7"/>
    <w:rsid w:val="00285029"/>
    <w:rsid w:val="00286E79"/>
    <w:rsid w:val="002A2A03"/>
    <w:rsid w:val="002A4885"/>
    <w:rsid w:val="002B6339"/>
    <w:rsid w:val="002D61E3"/>
    <w:rsid w:val="002E00EE"/>
    <w:rsid w:val="002E3933"/>
    <w:rsid w:val="00301BA3"/>
    <w:rsid w:val="003027FC"/>
    <w:rsid w:val="00304174"/>
    <w:rsid w:val="00314533"/>
    <w:rsid w:val="003172DC"/>
    <w:rsid w:val="003215C0"/>
    <w:rsid w:val="00323E12"/>
    <w:rsid w:val="0034052F"/>
    <w:rsid w:val="00342AC6"/>
    <w:rsid w:val="003531D5"/>
    <w:rsid w:val="00353AFA"/>
    <w:rsid w:val="0035462D"/>
    <w:rsid w:val="00357007"/>
    <w:rsid w:val="00370CDE"/>
    <w:rsid w:val="003765B8"/>
    <w:rsid w:val="003772E9"/>
    <w:rsid w:val="003926D8"/>
    <w:rsid w:val="00395678"/>
    <w:rsid w:val="00396C5D"/>
    <w:rsid w:val="003A0483"/>
    <w:rsid w:val="003A0817"/>
    <w:rsid w:val="003A6DE1"/>
    <w:rsid w:val="003B56B1"/>
    <w:rsid w:val="003B6035"/>
    <w:rsid w:val="003B6AAD"/>
    <w:rsid w:val="003C1CD1"/>
    <w:rsid w:val="003C3971"/>
    <w:rsid w:val="003C5304"/>
    <w:rsid w:val="003C6A8C"/>
    <w:rsid w:val="003D38D9"/>
    <w:rsid w:val="003E7753"/>
    <w:rsid w:val="003E7E9F"/>
    <w:rsid w:val="003F0C6B"/>
    <w:rsid w:val="003F15CD"/>
    <w:rsid w:val="003F6ACE"/>
    <w:rsid w:val="00403E33"/>
    <w:rsid w:val="0041733B"/>
    <w:rsid w:val="00423334"/>
    <w:rsid w:val="00423521"/>
    <w:rsid w:val="00432F60"/>
    <w:rsid w:val="004345EC"/>
    <w:rsid w:val="00434AD6"/>
    <w:rsid w:val="00450387"/>
    <w:rsid w:val="00463240"/>
    <w:rsid w:val="004728B7"/>
    <w:rsid w:val="0047564A"/>
    <w:rsid w:val="00475AC6"/>
    <w:rsid w:val="004768DA"/>
    <w:rsid w:val="00476DFF"/>
    <w:rsid w:val="004819D5"/>
    <w:rsid w:val="004826A9"/>
    <w:rsid w:val="00496F7E"/>
    <w:rsid w:val="004A5A98"/>
    <w:rsid w:val="004A5DB3"/>
    <w:rsid w:val="004A5F6D"/>
    <w:rsid w:val="004A69CF"/>
    <w:rsid w:val="004A7DD3"/>
    <w:rsid w:val="004B52BA"/>
    <w:rsid w:val="004B5C7F"/>
    <w:rsid w:val="004C15E6"/>
    <w:rsid w:val="004C1601"/>
    <w:rsid w:val="004C40E9"/>
    <w:rsid w:val="004D3578"/>
    <w:rsid w:val="004D5ADE"/>
    <w:rsid w:val="004E213A"/>
    <w:rsid w:val="004E4369"/>
    <w:rsid w:val="004F0988"/>
    <w:rsid w:val="004F3340"/>
    <w:rsid w:val="004F3E3D"/>
    <w:rsid w:val="004F7DEF"/>
    <w:rsid w:val="005023B7"/>
    <w:rsid w:val="00507C83"/>
    <w:rsid w:val="0051025D"/>
    <w:rsid w:val="00522548"/>
    <w:rsid w:val="00523D73"/>
    <w:rsid w:val="00530FB3"/>
    <w:rsid w:val="0053388B"/>
    <w:rsid w:val="00534BE5"/>
    <w:rsid w:val="00535773"/>
    <w:rsid w:val="00541E89"/>
    <w:rsid w:val="00543E6C"/>
    <w:rsid w:val="0054772A"/>
    <w:rsid w:val="005515E7"/>
    <w:rsid w:val="005613DC"/>
    <w:rsid w:val="00562360"/>
    <w:rsid w:val="005637A5"/>
    <w:rsid w:val="00564968"/>
    <w:rsid w:val="00565087"/>
    <w:rsid w:val="005724C4"/>
    <w:rsid w:val="00572E14"/>
    <w:rsid w:val="00594F57"/>
    <w:rsid w:val="005973BE"/>
    <w:rsid w:val="005A0CAB"/>
    <w:rsid w:val="005A0DD1"/>
    <w:rsid w:val="005A49C4"/>
    <w:rsid w:val="005A5605"/>
    <w:rsid w:val="005A5986"/>
    <w:rsid w:val="005A656C"/>
    <w:rsid w:val="005C06DD"/>
    <w:rsid w:val="005D2E01"/>
    <w:rsid w:val="005D7526"/>
    <w:rsid w:val="005D7A77"/>
    <w:rsid w:val="005E15E3"/>
    <w:rsid w:val="005E69AE"/>
    <w:rsid w:val="005F282D"/>
    <w:rsid w:val="006025FF"/>
    <w:rsid w:val="00602AEA"/>
    <w:rsid w:val="006054D7"/>
    <w:rsid w:val="006073EA"/>
    <w:rsid w:val="00607E3C"/>
    <w:rsid w:val="00611256"/>
    <w:rsid w:val="00614785"/>
    <w:rsid w:val="00614FDF"/>
    <w:rsid w:val="00617BD2"/>
    <w:rsid w:val="00624566"/>
    <w:rsid w:val="006246A7"/>
    <w:rsid w:val="00625205"/>
    <w:rsid w:val="0062595A"/>
    <w:rsid w:val="0063543D"/>
    <w:rsid w:val="00644C14"/>
    <w:rsid w:val="00647114"/>
    <w:rsid w:val="00650F1E"/>
    <w:rsid w:val="006528E0"/>
    <w:rsid w:val="00657522"/>
    <w:rsid w:val="00662106"/>
    <w:rsid w:val="00676F6D"/>
    <w:rsid w:val="00677B6B"/>
    <w:rsid w:val="00677EF6"/>
    <w:rsid w:val="006819C5"/>
    <w:rsid w:val="006A2C3D"/>
    <w:rsid w:val="006A323F"/>
    <w:rsid w:val="006A7137"/>
    <w:rsid w:val="006A754B"/>
    <w:rsid w:val="006A7991"/>
    <w:rsid w:val="006B30D0"/>
    <w:rsid w:val="006C228A"/>
    <w:rsid w:val="006C3D95"/>
    <w:rsid w:val="006D14CE"/>
    <w:rsid w:val="006D7B72"/>
    <w:rsid w:val="006E5C86"/>
    <w:rsid w:val="006F0B3F"/>
    <w:rsid w:val="006F6B6E"/>
    <w:rsid w:val="00702A62"/>
    <w:rsid w:val="007035F0"/>
    <w:rsid w:val="0070556D"/>
    <w:rsid w:val="007123E6"/>
    <w:rsid w:val="00713C44"/>
    <w:rsid w:val="00717845"/>
    <w:rsid w:val="00722238"/>
    <w:rsid w:val="0073496B"/>
    <w:rsid w:val="00734A5B"/>
    <w:rsid w:val="007354AD"/>
    <w:rsid w:val="0074026F"/>
    <w:rsid w:val="00741F8D"/>
    <w:rsid w:val="007429F6"/>
    <w:rsid w:val="00744E76"/>
    <w:rsid w:val="00752198"/>
    <w:rsid w:val="00753881"/>
    <w:rsid w:val="007540BD"/>
    <w:rsid w:val="00754854"/>
    <w:rsid w:val="007551EB"/>
    <w:rsid w:val="00755F93"/>
    <w:rsid w:val="00761A0D"/>
    <w:rsid w:val="00764567"/>
    <w:rsid w:val="00772FB5"/>
    <w:rsid w:val="00774DA4"/>
    <w:rsid w:val="00781F0F"/>
    <w:rsid w:val="0079207F"/>
    <w:rsid w:val="007B22B1"/>
    <w:rsid w:val="007B600E"/>
    <w:rsid w:val="007C2BF2"/>
    <w:rsid w:val="007E5AE9"/>
    <w:rsid w:val="007E69E1"/>
    <w:rsid w:val="007F0F4A"/>
    <w:rsid w:val="007F3D97"/>
    <w:rsid w:val="008028A4"/>
    <w:rsid w:val="00820B25"/>
    <w:rsid w:val="008211F3"/>
    <w:rsid w:val="00830747"/>
    <w:rsid w:val="00831374"/>
    <w:rsid w:val="00836151"/>
    <w:rsid w:val="008467C4"/>
    <w:rsid w:val="00857DED"/>
    <w:rsid w:val="00866476"/>
    <w:rsid w:val="008768CA"/>
    <w:rsid w:val="00886D52"/>
    <w:rsid w:val="0089062C"/>
    <w:rsid w:val="00891AE5"/>
    <w:rsid w:val="00895EC5"/>
    <w:rsid w:val="008A2D1D"/>
    <w:rsid w:val="008A3527"/>
    <w:rsid w:val="008A5F18"/>
    <w:rsid w:val="008A645A"/>
    <w:rsid w:val="008B5275"/>
    <w:rsid w:val="008B58D4"/>
    <w:rsid w:val="008C384C"/>
    <w:rsid w:val="008C48CC"/>
    <w:rsid w:val="008C494B"/>
    <w:rsid w:val="008C74C8"/>
    <w:rsid w:val="008C7FF3"/>
    <w:rsid w:val="008E68C8"/>
    <w:rsid w:val="008E7986"/>
    <w:rsid w:val="008F5D28"/>
    <w:rsid w:val="008F626A"/>
    <w:rsid w:val="0090271F"/>
    <w:rsid w:val="00902BA5"/>
    <w:rsid w:val="00902E23"/>
    <w:rsid w:val="00905FA5"/>
    <w:rsid w:val="0090641E"/>
    <w:rsid w:val="00906B51"/>
    <w:rsid w:val="0091018D"/>
    <w:rsid w:val="009114D7"/>
    <w:rsid w:val="0091348E"/>
    <w:rsid w:val="009163A0"/>
    <w:rsid w:val="00917CCB"/>
    <w:rsid w:val="00921E71"/>
    <w:rsid w:val="00930919"/>
    <w:rsid w:val="00932300"/>
    <w:rsid w:val="00942EC2"/>
    <w:rsid w:val="00945DDF"/>
    <w:rsid w:val="0094625B"/>
    <w:rsid w:val="0095039B"/>
    <w:rsid w:val="00952398"/>
    <w:rsid w:val="00952E04"/>
    <w:rsid w:val="00955390"/>
    <w:rsid w:val="00965947"/>
    <w:rsid w:val="009810A7"/>
    <w:rsid w:val="00985C89"/>
    <w:rsid w:val="00986DFB"/>
    <w:rsid w:val="00992247"/>
    <w:rsid w:val="009929FF"/>
    <w:rsid w:val="009937DA"/>
    <w:rsid w:val="009973EA"/>
    <w:rsid w:val="009A0CF3"/>
    <w:rsid w:val="009A4C94"/>
    <w:rsid w:val="009A4F1E"/>
    <w:rsid w:val="009B373D"/>
    <w:rsid w:val="009B7BAB"/>
    <w:rsid w:val="009D2788"/>
    <w:rsid w:val="009D5C3A"/>
    <w:rsid w:val="009E462B"/>
    <w:rsid w:val="009E7903"/>
    <w:rsid w:val="009F37B7"/>
    <w:rsid w:val="009F5E43"/>
    <w:rsid w:val="00A06AAF"/>
    <w:rsid w:val="00A06C15"/>
    <w:rsid w:val="00A10F02"/>
    <w:rsid w:val="00A13BCD"/>
    <w:rsid w:val="00A13C2E"/>
    <w:rsid w:val="00A14D3F"/>
    <w:rsid w:val="00A164B4"/>
    <w:rsid w:val="00A1761C"/>
    <w:rsid w:val="00A2000D"/>
    <w:rsid w:val="00A20472"/>
    <w:rsid w:val="00A26956"/>
    <w:rsid w:val="00A46291"/>
    <w:rsid w:val="00A46D53"/>
    <w:rsid w:val="00A50DDB"/>
    <w:rsid w:val="00A536F4"/>
    <w:rsid w:val="00A53724"/>
    <w:rsid w:val="00A579B1"/>
    <w:rsid w:val="00A57E38"/>
    <w:rsid w:val="00A612AD"/>
    <w:rsid w:val="00A61808"/>
    <w:rsid w:val="00A625A6"/>
    <w:rsid w:val="00A636BC"/>
    <w:rsid w:val="00A67816"/>
    <w:rsid w:val="00A7175A"/>
    <w:rsid w:val="00A73129"/>
    <w:rsid w:val="00A75621"/>
    <w:rsid w:val="00A76D2B"/>
    <w:rsid w:val="00A77F8D"/>
    <w:rsid w:val="00A82055"/>
    <w:rsid w:val="00A82346"/>
    <w:rsid w:val="00A83518"/>
    <w:rsid w:val="00A87CAA"/>
    <w:rsid w:val="00A92BA1"/>
    <w:rsid w:val="00A942D0"/>
    <w:rsid w:val="00AA0CBC"/>
    <w:rsid w:val="00AA4273"/>
    <w:rsid w:val="00AB2108"/>
    <w:rsid w:val="00AB42EA"/>
    <w:rsid w:val="00AB5A96"/>
    <w:rsid w:val="00AB717E"/>
    <w:rsid w:val="00AC0150"/>
    <w:rsid w:val="00AC136C"/>
    <w:rsid w:val="00AC1EBB"/>
    <w:rsid w:val="00AC32C7"/>
    <w:rsid w:val="00AC6BC6"/>
    <w:rsid w:val="00AC6D4C"/>
    <w:rsid w:val="00AD171B"/>
    <w:rsid w:val="00AD5F64"/>
    <w:rsid w:val="00AD7E25"/>
    <w:rsid w:val="00AE3797"/>
    <w:rsid w:val="00AF022A"/>
    <w:rsid w:val="00AF0641"/>
    <w:rsid w:val="00AF7AB0"/>
    <w:rsid w:val="00B05322"/>
    <w:rsid w:val="00B05A8C"/>
    <w:rsid w:val="00B150E6"/>
    <w:rsid w:val="00B152B8"/>
    <w:rsid w:val="00B15449"/>
    <w:rsid w:val="00B21FFC"/>
    <w:rsid w:val="00B231E1"/>
    <w:rsid w:val="00B2629A"/>
    <w:rsid w:val="00B31A84"/>
    <w:rsid w:val="00B35505"/>
    <w:rsid w:val="00B373F1"/>
    <w:rsid w:val="00B42A9D"/>
    <w:rsid w:val="00B436D7"/>
    <w:rsid w:val="00B4405C"/>
    <w:rsid w:val="00B464FD"/>
    <w:rsid w:val="00B51CDC"/>
    <w:rsid w:val="00B574A0"/>
    <w:rsid w:val="00B76FBB"/>
    <w:rsid w:val="00B80900"/>
    <w:rsid w:val="00B854F1"/>
    <w:rsid w:val="00B863E2"/>
    <w:rsid w:val="00B90C16"/>
    <w:rsid w:val="00B93086"/>
    <w:rsid w:val="00BA19ED"/>
    <w:rsid w:val="00BA300B"/>
    <w:rsid w:val="00BA4B8D"/>
    <w:rsid w:val="00BB74CA"/>
    <w:rsid w:val="00BC0F7D"/>
    <w:rsid w:val="00BC44CD"/>
    <w:rsid w:val="00BC6214"/>
    <w:rsid w:val="00BC75E0"/>
    <w:rsid w:val="00BE3255"/>
    <w:rsid w:val="00BE717C"/>
    <w:rsid w:val="00BF128E"/>
    <w:rsid w:val="00BF4C3B"/>
    <w:rsid w:val="00BF6A1B"/>
    <w:rsid w:val="00C1496A"/>
    <w:rsid w:val="00C30202"/>
    <w:rsid w:val="00C30D39"/>
    <w:rsid w:val="00C33079"/>
    <w:rsid w:val="00C358C6"/>
    <w:rsid w:val="00C45231"/>
    <w:rsid w:val="00C54839"/>
    <w:rsid w:val="00C54C23"/>
    <w:rsid w:val="00C575E9"/>
    <w:rsid w:val="00C67E71"/>
    <w:rsid w:val="00C71DA1"/>
    <w:rsid w:val="00C72833"/>
    <w:rsid w:val="00C80F1D"/>
    <w:rsid w:val="00C86F18"/>
    <w:rsid w:val="00C87227"/>
    <w:rsid w:val="00C90267"/>
    <w:rsid w:val="00C93F40"/>
    <w:rsid w:val="00C97D27"/>
    <w:rsid w:val="00CA3D0C"/>
    <w:rsid w:val="00CC4BDD"/>
    <w:rsid w:val="00CC6588"/>
    <w:rsid w:val="00CD1AC4"/>
    <w:rsid w:val="00CD3A7B"/>
    <w:rsid w:val="00CE2F48"/>
    <w:rsid w:val="00CE6DD7"/>
    <w:rsid w:val="00CF20E3"/>
    <w:rsid w:val="00CF285A"/>
    <w:rsid w:val="00CF4D0D"/>
    <w:rsid w:val="00CF65B5"/>
    <w:rsid w:val="00D03C06"/>
    <w:rsid w:val="00D0491B"/>
    <w:rsid w:val="00D1391D"/>
    <w:rsid w:val="00D22E18"/>
    <w:rsid w:val="00D309CC"/>
    <w:rsid w:val="00D31E1D"/>
    <w:rsid w:val="00D463D6"/>
    <w:rsid w:val="00D46431"/>
    <w:rsid w:val="00D47964"/>
    <w:rsid w:val="00D53293"/>
    <w:rsid w:val="00D534E6"/>
    <w:rsid w:val="00D56A52"/>
    <w:rsid w:val="00D57972"/>
    <w:rsid w:val="00D675A9"/>
    <w:rsid w:val="00D71FEB"/>
    <w:rsid w:val="00D738D6"/>
    <w:rsid w:val="00D755EB"/>
    <w:rsid w:val="00D8507E"/>
    <w:rsid w:val="00D87E00"/>
    <w:rsid w:val="00D9134D"/>
    <w:rsid w:val="00D964CC"/>
    <w:rsid w:val="00DA413D"/>
    <w:rsid w:val="00DA7A03"/>
    <w:rsid w:val="00DB0C45"/>
    <w:rsid w:val="00DB1818"/>
    <w:rsid w:val="00DB4052"/>
    <w:rsid w:val="00DB7527"/>
    <w:rsid w:val="00DB76B5"/>
    <w:rsid w:val="00DB79F7"/>
    <w:rsid w:val="00DC309B"/>
    <w:rsid w:val="00DC4DA2"/>
    <w:rsid w:val="00DD4C17"/>
    <w:rsid w:val="00DD4FE7"/>
    <w:rsid w:val="00DD52B7"/>
    <w:rsid w:val="00DD5B62"/>
    <w:rsid w:val="00DE65D0"/>
    <w:rsid w:val="00DF0098"/>
    <w:rsid w:val="00DF2B1F"/>
    <w:rsid w:val="00DF464B"/>
    <w:rsid w:val="00DF51B9"/>
    <w:rsid w:val="00DF6189"/>
    <w:rsid w:val="00DF62CD"/>
    <w:rsid w:val="00E12A5F"/>
    <w:rsid w:val="00E16509"/>
    <w:rsid w:val="00E238DF"/>
    <w:rsid w:val="00E2413E"/>
    <w:rsid w:val="00E35BB9"/>
    <w:rsid w:val="00E44582"/>
    <w:rsid w:val="00E52814"/>
    <w:rsid w:val="00E53A75"/>
    <w:rsid w:val="00E56800"/>
    <w:rsid w:val="00E61FCF"/>
    <w:rsid w:val="00E64596"/>
    <w:rsid w:val="00E72228"/>
    <w:rsid w:val="00E72324"/>
    <w:rsid w:val="00E72ABE"/>
    <w:rsid w:val="00E74333"/>
    <w:rsid w:val="00E7501B"/>
    <w:rsid w:val="00E75FAE"/>
    <w:rsid w:val="00E77645"/>
    <w:rsid w:val="00E8245D"/>
    <w:rsid w:val="00E83000"/>
    <w:rsid w:val="00E86269"/>
    <w:rsid w:val="00E91B77"/>
    <w:rsid w:val="00E96D1A"/>
    <w:rsid w:val="00E97F04"/>
    <w:rsid w:val="00EA5123"/>
    <w:rsid w:val="00EA6C95"/>
    <w:rsid w:val="00EC1705"/>
    <w:rsid w:val="00EC3EDB"/>
    <w:rsid w:val="00EC4847"/>
    <w:rsid w:val="00EC4A25"/>
    <w:rsid w:val="00EC4A97"/>
    <w:rsid w:val="00EC5547"/>
    <w:rsid w:val="00EC55DC"/>
    <w:rsid w:val="00EC61E5"/>
    <w:rsid w:val="00ED21B2"/>
    <w:rsid w:val="00ED2654"/>
    <w:rsid w:val="00EE0853"/>
    <w:rsid w:val="00EE5AA7"/>
    <w:rsid w:val="00EF6DBC"/>
    <w:rsid w:val="00EF70F3"/>
    <w:rsid w:val="00F025A2"/>
    <w:rsid w:val="00F04712"/>
    <w:rsid w:val="00F06F13"/>
    <w:rsid w:val="00F10C13"/>
    <w:rsid w:val="00F164A5"/>
    <w:rsid w:val="00F177D8"/>
    <w:rsid w:val="00F21311"/>
    <w:rsid w:val="00F22EC7"/>
    <w:rsid w:val="00F263A3"/>
    <w:rsid w:val="00F325C8"/>
    <w:rsid w:val="00F34351"/>
    <w:rsid w:val="00F34985"/>
    <w:rsid w:val="00F369C3"/>
    <w:rsid w:val="00F42008"/>
    <w:rsid w:val="00F44E02"/>
    <w:rsid w:val="00F467EF"/>
    <w:rsid w:val="00F6009C"/>
    <w:rsid w:val="00F62AEB"/>
    <w:rsid w:val="00F653B8"/>
    <w:rsid w:val="00F67D79"/>
    <w:rsid w:val="00F70647"/>
    <w:rsid w:val="00F73796"/>
    <w:rsid w:val="00F7495C"/>
    <w:rsid w:val="00F76F95"/>
    <w:rsid w:val="00F87D29"/>
    <w:rsid w:val="00F93272"/>
    <w:rsid w:val="00FA0FE9"/>
    <w:rsid w:val="00FA1266"/>
    <w:rsid w:val="00FA630E"/>
    <w:rsid w:val="00FC1192"/>
    <w:rsid w:val="00FC60B8"/>
    <w:rsid w:val="00FE6C90"/>
    <w:rsid w:val="00FF33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52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 w:type="paragraph" w:customStyle="1" w:styleId="CRCoverPage">
    <w:name w:val="CR Cover Page"/>
    <w:next w:val="Normal"/>
    <w:link w:val="CRCoverPageChar"/>
    <w:rsid w:val="000514DB"/>
    <w:pPr>
      <w:spacing w:after="120"/>
    </w:pPr>
    <w:rPr>
      <w:rFonts w:ascii="Arial" w:eastAsia="SimSun" w:hAnsi="Arial"/>
      <w:lang w:eastAsia="en-US"/>
    </w:rPr>
  </w:style>
  <w:style w:type="character" w:customStyle="1" w:styleId="CRCoverPageChar">
    <w:name w:val="CR Cover Page Char"/>
    <w:link w:val="CRCoverPage"/>
    <w:rsid w:val="000514D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8557">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06245818">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9202071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2022-02-14T04:43:00Z</dcterms:created>
  <dcterms:modified xsi:type="dcterms:W3CDTF">2022-02-14T19:23:00Z</dcterms:modified>
  <cp:category/>
</cp:coreProperties>
</file>